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5" w:rsidRDefault="00150075" w:rsidP="00143F8D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Propunerea de proiect pentru</w:t>
      </w:r>
      <w:r w:rsidR="00011CD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>Strategia Energetica 2030-</w:t>
      </w:r>
      <w:r w:rsidR="00143F8D">
        <w:rPr>
          <w:rFonts w:ascii="Arial" w:hAnsi="Arial" w:cs="Arial"/>
          <w:b/>
          <w:i/>
          <w:iCs/>
          <w:sz w:val="32"/>
          <w:szCs w:val="32"/>
        </w:rPr>
        <w:t>2</w:t>
      </w:r>
      <w:r>
        <w:rPr>
          <w:rFonts w:ascii="Arial" w:hAnsi="Arial" w:cs="Arial"/>
          <w:b/>
          <w:i/>
          <w:iCs/>
          <w:sz w:val="32"/>
          <w:szCs w:val="32"/>
        </w:rPr>
        <w:t>050,</w:t>
      </w:r>
      <w:r w:rsidR="00143F8D">
        <w:rPr>
          <w:rFonts w:ascii="Arial" w:hAnsi="Arial" w:cs="Arial"/>
          <w:b/>
          <w:i/>
          <w:iCs/>
          <w:sz w:val="32"/>
          <w:szCs w:val="32"/>
        </w:rPr>
        <w:t xml:space="preserve"> pune in pericol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011CD5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>siguranta si independenta energetica a ROMANIEI.</w:t>
      </w:r>
    </w:p>
    <w:p w:rsidR="00143F8D" w:rsidRDefault="00011CD5" w:rsidP="00143F8D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Masurile adoptate la Paris si Graz</w:t>
      </w:r>
      <w:r w:rsidR="00A178EE">
        <w:rPr>
          <w:rFonts w:ascii="Arial" w:hAnsi="Arial" w:cs="Arial"/>
          <w:b/>
          <w:i/>
          <w:iCs/>
          <w:sz w:val="32"/>
          <w:szCs w:val="32"/>
        </w:rPr>
        <w:t xml:space="preserve">, pentru </w:t>
      </w:r>
      <w:r>
        <w:rPr>
          <w:rFonts w:ascii="Arial" w:hAnsi="Arial" w:cs="Arial"/>
          <w:b/>
          <w:i/>
          <w:iCs/>
          <w:sz w:val="32"/>
          <w:szCs w:val="32"/>
        </w:rPr>
        <w:t>sectorul energetic privind reducerea incalzirii globale</w:t>
      </w:r>
      <w:r w:rsidR="00A178EE">
        <w:rPr>
          <w:rFonts w:ascii="Arial" w:hAnsi="Arial" w:cs="Arial"/>
          <w:b/>
          <w:i/>
          <w:iCs/>
          <w:sz w:val="32"/>
          <w:szCs w:val="32"/>
        </w:rPr>
        <w:t>,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lipsesc cu desavarsire din</w:t>
      </w:r>
      <w:r w:rsidR="0084767F" w:rsidRPr="0084767F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/>
          <w:iCs/>
          <w:sz w:val="32"/>
          <w:szCs w:val="32"/>
        </w:rPr>
        <w:t>proiectul de Strategie E</w:t>
      </w:r>
      <w:r w:rsidR="00A178EE">
        <w:rPr>
          <w:rFonts w:ascii="Arial" w:hAnsi="Arial" w:cs="Arial"/>
          <w:b/>
          <w:i/>
          <w:iCs/>
          <w:sz w:val="32"/>
          <w:szCs w:val="32"/>
        </w:rPr>
        <w:t>nergetica</w:t>
      </w:r>
    </w:p>
    <w:p w:rsidR="00011CD5" w:rsidRDefault="00A178EE" w:rsidP="00143F8D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a ROMANIEI.</w:t>
      </w:r>
    </w:p>
    <w:p w:rsidR="0084767F" w:rsidRPr="0084767F" w:rsidRDefault="00150075" w:rsidP="00143F8D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Strategia Energetica a Romaniei</w:t>
      </w:r>
      <w:r w:rsidR="0084767F" w:rsidRPr="0084767F">
        <w:rPr>
          <w:rFonts w:ascii="Arial" w:hAnsi="Arial" w:cs="Arial"/>
          <w:b/>
          <w:i/>
          <w:iCs/>
          <w:sz w:val="32"/>
          <w:szCs w:val="32"/>
        </w:rPr>
        <w:t xml:space="preserve"> circula pe </w:t>
      </w:r>
      <w:r w:rsidR="00A178EE">
        <w:rPr>
          <w:rFonts w:ascii="Arial" w:hAnsi="Arial" w:cs="Arial"/>
          <w:b/>
          <w:i/>
          <w:iCs/>
          <w:sz w:val="32"/>
          <w:szCs w:val="32"/>
        </w:rPr>
        <w:t xml:space="preserve">o </w:t>
      </w:r>
      <w:r w:rsidR="0084767F" w:rsidRPr="0084767F">
        <w:rPr>
          <w:rFonts w:ascii="Arial" w:hAnsi="Arial" w:cs="Arial"/>
          <w:b/>
          <w:i/>
          <w:iCs/>
          <w:sz w:val="32"/>
          <w:szCs w:val="32"/>
        </w:rPr>
        <w:t xml:space="preserve">alta poteca </w:t>
      </w:r>
      <w:r>
        <w:rPr>
          <w:rFonts w:ascii="Arial" w:hAnsi="Arial" w:cs="Arial"/>
          <w:b/>
          <w:i/>
          <w:iCs/>
          <w:sz w:val="32"/>
          <w:szCs w:val="32"/>
        </w:rPr>
        <w:t>si se indreapta spre aratura</w:t>
      </w:r>
      <w:r w:rsidR="00011CD5">
        <w:rPr>
          <w:rFonts w:ascii="Arial" w:hAnsi="Arial" w:cs="Arial"/>
          <w:b/>
          <w:i/>
          <w:iCs/>
          <w:sz w:val="32"/>
          <w:szCs w:val="32"/>
        </w:rPr>
        <w:t>.</w:t>
      </w:r>
    </w:p>
    <w:p w:rsidR="000774D1" w:rsidRPr="00EB183D" w:rsidRDefault="000774D1" w:rsidP="006C75DB">
      <w:pPr>
        <w:jc w:val="both"/>
        <w:rPr>
          <w:rFonts w:ascii="Arial" w:hAnsi="Arial" w:cs="Arial"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>Romania</w:t>
      </w:r>
      <w:r w:rsidRPr="00EB183D">
        <w:rPr>
          <w:rFonts w:ascii="Arial" w:hAnsi="Arial" w:cs="Arial"/>
          <w:i/>
          <w:iCs/>
          <w:sz w:val="32"/>
          <w:szCs w:val="32"/>
          <w:lang w:val="vi-VN"/>
        </w:rPr>
        <w:t xml:space="preserve"> se confruntă cu o situaţie îngrijorătoare în ceea ce priveşte eficienţa energetică a sectorului de locuire.</w:t>
      </w:r>
    </w:p>
    <w:p w:rsidR="00EB183D" w:rsidRDefault="00EB183D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="00D20483" w:rsidRPr="00EB183D">
        <w:rPr>
          <w:rFonts w:ascii="Arial" w:hAnsi="Arial" w:cs="Arial"/>
          <w:i/>
          <w:iCs/>
          <w:sz w:val="32"/>
          <w:szCs w:val="32"/>
          <w:lang w:val="vi-VN"/>
        </w:rPr>
        <w:t xml:space="preserve">Astfel, peste </w:t>
      </w:r>
      <w:r w:rsidR="00143F8D" w:rsidRPr="00143F8D">
        <w:rPr>
          <w:rFonts w:ascii="Arial" w:hAnsi="Arial" w:cs="Arial"/>
          <w:b/>
          <w:i/>
          <w:iCs/>
          <w:sz w:val="32"/>
          <w:szCs w:val="32"/>
          <w:lang w:val="en-US"/>
        </w:rPr>
        <w:t>1</w:t>
      </w:r>
      <w:r w:rsidR="00D20483" w:rsidRPr="00305EC7">
        <w:rPr>
          <w:rFonts w:ascii="Arial" w:hAnsi="Arial" w:cs="Arial"/>
          <w:b/>
          <w:i/>
          <w:iCs/>
          <w:sz w:val="32"/>
          <w:szCs w:val="32"/>
          <w:lang w:val="vi-VN"/>
        </w:rPr>
        <w:t>2%</w:t>
      </w:r>
      <w:r w:rsidR="00D20483" w:rsidRPr="00EB183D">
        <w:rPr>
          <w:rFonts w:ascii="Arial" w:hAnsi="Arial" w:cs="Arial"/>
          <w:i/>
          <w:iCs/>
          <w:sz w:val="32"/>
          <w:szCs w:val="32"/>
          <w:lang w:val="vi-VN"/>
        </w:rPr>
        <w:t xml:space="preserve"> din populaţia României nu îşi poate menţine locuinţele calde în sezonul rece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peste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305EC7">
        <w:rPr>
          <w:rFonts w:ascii="Arial" w:hAnsi="Arial" w:cs="Arial"/>
          <w:b/>
          <w:i/>
          <w:iCs/>
          <w:sz w:val="32"/>
          <w:szCs w:val="32"/>
          <w:lang w:val="en-US"/>
        </w:rPr>
        <w:t>40%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nu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beneficiaza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comfort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termic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calitate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vi-VN"/>
        </w:rPr>
        <w:t xml:space="preserve">, ceea ce plasează ţara pe penultimul loc în cadrul UE28. 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    </w:t>
      </w:r>
    </w:p>
    <w:p w:rsidR="00D20483" w:rsidRPr="00EB183D" w:rsidRDefault="00EB183D" w:rsidP="006C75D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="00D20483" w:rsidRPr="00EB183D">
        <w:rPr>
          <w:rFonts w:ascii="Arial" w:hAnsi="Arial" w:cs="Arial"/>
          <w:i/>
          <w:iCs/>
          <w:sz w:val="32"/>
          <w:szCs w:val="32"/>
          <w:lang w:val="vi-VN"/>
        </w:rPr>
        <w:t xml:space="preserve">Totodată, sectorul de locuire </w:t>
      </w:r>
      <w:proofErr w:type="spellStart"/>
      <w:r w:rsidR="000774D1">
        <w:rPr>
          <w:rFonts w:ascii="Arial" w:hAnsi="Arial" w:cs="Arial"/>
          <w:i/>
          <w:iCs/>
          <w:sz w:val="32"/>
          <w:szCs w:val="32"/>
          <w:lang w:val="en-US"/>
        </w:rPr>
        <w:t>este</w:t>
      </w:r>
      <w:proofErr w:type="spellEnd"/>
      <w:r w:rsidR="000774D1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0774D1">
        <w:rPr>
          <w:rFonts w:ascii="Arial" w:hAnsi="Arial" w:cs="Arial"/>
          <w:i/>
          <w:iCs/>
          <w:sz w:val="32"/>
          <w:szCs w:val="32"/>
          <w:lang w:val="en-US"/>
        </w:rPr>
        <w:t>ineficient</w:t>
      </w:r>
      <w:proofErr w:type="spellEnd"/>
      <w:r w:rsidR="00150075">
        <w:rPr>
          <w:rFonts w:ascii="Arial" w:hAnsi="Arial" w:cs="Arial"/>
          <w:i/>
          <w:iCs/>
          <w:sz w:val="32"/>
          <w:szCs w:val="32"/>
          <w:lang w:val="en-US"/>
        </w:rPr>
        <w:t xml:space="preserve"> energetic</w:t>
      </w:r>
      <w:r w:rsidR="000774D1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0774D1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="000774D1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EB183D">
        <w:rPr>
          <w:rFonts w:ascii="Arial" w:hAnsi="Arial" w:cs="Arial"/>
          <w:i/>
          <w:iCs/>
          <w:sz w:val="32"/>
          <w:szCs w:val="32"/>
          <w:lang w:val="vi-VN"/>
        </w:rPr>
        <w:t>este responsabil pentru mai bine de 35% din consumul final de energie, comparativ cu circa 24%, media în Uniunea Europeană, depăşind sectorul industriei şi pe cel al transporturilor.</w:t>
      </w:r>
    </w:p>
    <w:p w:rsidR="00D20483" w:rsidRPr="00EB183D" w:rsidRDefault="00EB183D" w:rsidP="006C75D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</w:t>
      </w:r>
      <w:r w:rsidR="00A178EE">
        <w:rPr>
          <w:rFonts w:ascii="Arial" w:hAnsi="Arial" w:cs="Arial"/>
          <w:i/>
          <w:iCs/>
          <w:sz w:val="32"/>
          <w:szCs w:val="32"/>
        </w:rPr>
        <w:t xml:space="preserve">  Sunt necesare masuri imediate cu care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 xml:space="preserve"> sa reconstruim anumite domenii economice strategice pe care sa se poata fundamenta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>securitatea economica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>a tarii</w:t>
      </w:r>
      <w:r w:rsidR="000774D1">
        <w:rPr>
          <w:rFonts w:ascii="Arial" w:hAnsi="Arial" w:cs="Arial"/>
          <w:i/>
          <w:iCs/>
          <w:sz w:val="32"/>
          <w:szCs w:val="32"/>
        </w:rPr>
        <w:t xml:space="preserve"> si implicit securitatea energetica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>.</w:t>
      </w:r>
    </w:p>
    <w:p w:rsidR="00D20483" w:rsidRDefault="00EB183D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 xml:space="preserve">Procesarea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valorificarea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>biomasei este un astfel de domeniu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ce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permite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dezvoltarea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unei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strategii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siguranta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economica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independenta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energetia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tara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noastra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</w:rPr>
        <w:t>.</w:t>
      </w:r>
    </w:p>
    <w:p w:rsidR="00143F8D" w:rsidRPr="00EB183D" w:rsidRDefault="00143F8D" w:rsidP="00143F8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lastRenderedPageBreak/>
        <w:t>Propunem</w:t>
      </w:r>
      <w:r w:rsidRPr="00EB183D">
        <w:rPr>
          <w:rFonts w:ascii="Arial" w:hAnsi="Arial" w:cs="Arial"/>
          <w:i/>
          <w:iCs/>
          <w:sz w:val="32"/>
          <w:szCs w:val="32"/>
        </w:rPr>
        <w:t xml:space="preserve"> ca afacerile din domeniu</w:t>
      </w:r>
      <w:r>
        <w:rPr>
          <w:rFonts w:ascii="Arial" w:hAnsi="Arial" w:cs="Arial"/>
          <w:i/>
          <w:iCs/>
          <w:sz w:val="32"/>
          <w:szCs w:val="32"/>
        </w:rPr>
        <w:t>l energetic sa fie</w:t>
      </w:r>
      <w:r w:rsidRPr="00EB183D">
        <w:rPr>
          <w:rFonts w:ascii="Arial" w:hAnsi="Arial" w:cs="Arial"/>
          <w:i/>
          <w:iCs/>
          <w:sz w:val="32"/>
          <w:szCs w:val="32"/>
        </w:rPr>
        <w:t xml:space="preserve"> directionate spre folosirea intensiva a rezervelor de </w:t>
      </w:r>
      <w:r w:rsidRPr="00305EC7">
        <w:rPr>
          <w:rFonts w:ascii="Arial" w:hAnsi="Arial" w:cs="Arial"/>
          <w:b/>
          <w:i/>
          <w:iCs/>
          <w:sz w:val="32"/>
          <w:szCs w:val="32"/>
        </w:rPr>
        <w:t>apa geotermala si biomasa</w:t>
      </w:r>
      <w:r w:rsidRPr="00EB183D">
        <w:rPr>
          <w:rFonts w:ascii="Arial" w:hAnsi="Arial" w:cs="Arial"/>
          <w:i/>
          <w:iCs/>
          <w:sz w:val="32"/>
          <w:szCs w:val="32"/>
        </w:rPr>
        <w:t>.</w:t>
      </w:r>
      <w:r w:rsidRPr="000774D1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183D">
        <w:rPr>
          <w:rFonts w:ascii="Arial" w:hAnsi="Arial" w:cs="Arial"/>
          <w:i/>
          <w:iCs/>
          <w:sz w:val="32"/>
          <w:szCs w:val="32"/>
        </w:rPr>
        <w:t>Nu se poate continua cu schema de supracompensare</w:t>
      </w: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EB183D">
        <w:rPr>
          <w:rFonts w:ascii="Arial" w:hAnsi="Arial" w:cs="Arial"/>
          <w:i/>
          <w:iCs/>
          <w:sz w:val="32"/>
          <w:szCs w:val="32"/>
        </w:rPr>
        <w:t>si nu poate fi ignorata problema stabilitatii sistemului energetic.</w:t>
      </w:r>
    </w:p>
    <w:p w:rsidR="00143F8D" w:rsidRDefault="00143F8D" w:rsidP="00143F8D">
      <w:pPr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Pr="00EB183D">
        <w:rPr>
          <w:rFonts w:ascii="Arial" w:hAnsi="Arial" w:cs="Arial"/>
          <w:i/>
          <w:iCs/>
          <w:sz w:val="32"/>
          <w:szCs w:val="32"/>
        </w:rPr>
        <w:t>Investitiile energetice sunt importante</w:t>
      </w:r>
      <w:r>
        <w:rPr>
          <w:rFonts w:ascii="Arial" w:hAnsi="Arial" w:cs="Arial"/>
          <w:i/>
          <w:iCs/>
          <w:sz w:val="32"/>
          <w:szCs w:val="32"/>
        </w:rPr>
        <w:t>,</w:t>
      </w:r>
      <w:r w:rsidRPr="00EB183D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</w:rPr>
        <w:t>i</w:t>
      </w:r>
      <w:r w:rsidRPr="00EB183D">
        <w:rPr>
          <w:rFonts w:ascii="Arial" w:hAnsi="Arial" w:cs="Arial"/>
          <w:i/>
          <w:iCs/>
          <w:sz w:val="32"/>
          <w:szCs w:val="32"/>
        </w:rPr>
        <w:t>nvestitorii trebuie</w:t>
      </w: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EB183D">
        <w:rPr>
          <w:rFonts w:ascii="Arial" w:hAnsi="Arial" w:cs="Arial"/>
          <w:i/>
          <w:iCs/>
          <w:sz w:val="32"/>
          <w:szCs w:val="32"/>
        </w:rPr>
        <w:t>stimulati in primul rand, printr-o politica clara si pe termen lung asumata de Guvern si Parlament</w:t>
      </w:r>
      <w:r>
        <w:rPr>
          <w:rFonts w:ascii="Arial" w:hAnsi="Arial" w:cs="Arial"/>
          <w:i/>
          <w:iCs/>
          <w:sz w:val="32"/>
          <w:szCs w:val="32"/>
        </w:rPr>
        <w:t>.</w:t>
      </w:r>
    </w:p>
    <w:p w:rsidR="00150075" w:rsidRPr="00A178EE" w:rsidRDefault="00EB183D" w:rsidP="006C75DB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 xml:space="preserve">Am aratat in numeroase randuri ca solutiile sunt aici in tara. </w:t>
      </w:r>
      <w:r>
        <w:rPr>
          <w:rFonts w:ascii="Arial" w:hAnsi="Arial" w:cs="Arial"/>
          <w:i/>
          <w:iCs/>
          <w:sz w:val="32"/>
          <w:szCs w:val="32"/>
        </w:rPr>
        <w:t xml:space="preserve">   </w:t>
      </w:r>
      <w:r w:rsidR="00D20483" w:rsidRPr="00EB183D">
        <w:rPr>
          <w:rFonts w:ascii="Arial" w:hAnsi="Arial" w:cs="Arial"/>
          <w:i/>
          <w:iCs/>
          <w:sz w:val="32"/>
          <w:szCs w:val="32"/>
        </w:rPr>
        <w:t>Ca este firesc ca noi sa stim mai bine decat orice specialist de la Banca Mondiala sau de la Comisia Europeana cum trebuie sa ne administram resursele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. Din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pacate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suntem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inca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incapabili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ne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administram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singura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sursa</w:t>
      </w:r>
      <w:proofErr w:type="spellEnd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0774D1">
        <w:rPr>
          <w:rFonts w:ascii="Arial" w:hAnsi="Arial" w:cs="Arial"/>
          <w:i/>
          <w:iCs/>
          <w:sz w:val="32"/>
          <w:szCs w:val="32"/>
          <w:lang w:val="en-US"/>
        </w:rPr>
        <w:t xml:space="preserve">de </w:t>
      </w:r>
      <w:proofErr w:type="spellStart"/>
      <w:r w:rsidR="000774D1">
        <w:rPr>
          <w:rFonts w:ascii="Arial" w:hAnsi="Arial" w:cs="Arial"/>
          <w:i/>
          <w:iCs/>
          <w:sz w:val="32"/>
          <w:szCs w:val="32"/>
          <w:lang w:val="en-US"/>
        </w:rPr>
        <w:t>siguranta</w:t>
      </w:r>
      <w:proofErr w:type="spellEnd"/>
      <w:r w:rsidR="000774D1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ramasa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D20483" w:rsidRPr="00A178EE">
        <w:rPr>
          <w:rFonts w:ascii="Arial" w:hAnsi="Arial" w:cs="Arial"/>
          <w:b/>
          <w:i/>
          <w:iCs/>
          <w:sz w:val="28"/>
          <w:szCs w:val="28"/>
          <w:lang w:val="en-US"/>
        </w:rPr>
        <w:t>BIOMASA</w:t>
      </w:r>
      <w:r w:rsidRPr="00A178EE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84767F" w:rsidRDefault="00EB183D" w:rsidP="006C75DB">
      <w:pPr>
        <w:jc w:val="both"/>
        <w:rPr>
          <w:rFonts w:ascii="Arial" w:hAnsi="Arial" w:cs="Arial"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Printre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amenințările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majore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la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adresa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vieții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Terra se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numără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schimbările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climatice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determinate de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gazel</w:t>
      </w:r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e</w:t>
      </w:r>
      <w:proofErr w:type="spellEnd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cu </w:t>
      </w:r>
      <w:proofErr w:type="spellStart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efect</w:t>
      </w:r>
      <w:proofErr w:type="spellEnd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seră</w:t>
      </w:r>
      <w:proofErr w:type="spellEnd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(GES), </w:t>
      </w:r>
      <w:proofErr w:type="spellStart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fapt</w:t>
      </w:r>
      <w:proofErr w:type="spellEnd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ce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determinat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ca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oameni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știință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politicieni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guverne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să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abordeze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cu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multă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seriozitate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acest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subiect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la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întâlnirile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la</w:t>
      </w:r>
      <w:r w:rsidR="00D20483" w:rsidRPr="00EB183D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Rio, Kyoto, Doha, Paris,</w:t>
      </w:r>
      <w:r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Graz</w:t>
      </w:r>
      <w:r w:rsidR="0084767F">
        <w:rPr>
          <w:rFonts w:ascii="Arial" w:hAnsi="Arial" w:cs="Arial"/>
          <w:bCs/>
          <w:i/>
          <w:iCs/>
          <w:sz w:val="32"/>
          <w:szCs w:val="32"/>
          <w:lang w:val="en-US"/>
        </w:rPr>
        <w:t>.</w:t>
      </w:r>
    </w:p>
    <w:p w:rsidR="00FD683A" w:rsidRDefault="00D20483" w:rsidP="00FD683A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br/>
      </w:r>
      <w:r w:rsidR="00EB183D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  </w:t>
      </w:r>
      <w:proofErr w:type="spellStart"/>
      <w:r w:rsidR="00FD683A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Acordul</w:t>
      </w:r>
      <w:proofErr w:type="spellEnd"/>
      <w:r w:rsidR="00FD683A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de la Paris</w:t>
      </w:r>
    </w:p>
    <w:p w:rsidR="006C75DB" w:rsidRPr="00305EC7" w:rsidRDefault="00D20483" w:rsidP="00FD683A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strategia</w:t>
      </w:r>
      <w:proofErr w:type="spellEnd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de </w:t>
      </w:r>
      <w:proofErr w:type="spellStart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evacuare</w:t>
      </w:r>
      <w:proofErr w:type="spellEnd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a </w:t>
      </w:r>
      <w:proofErr w:type="spellStart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combustibililor</w:t>
      </w:r>
      <w:proofErr w:type="spellEnd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fosili</w:t>
      </w:r>
      <w:proofErr w:type="spellEnd"/>
    </w:p>
    <w:p w:rsidR="00FD683A" w:rsidRDefault="00D20483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EB183D">
        <w:rPr>
          <w:rFonts w:ascii="Arial" w:hAnsi="Arial" w:cs="Arial"/>
          <w:bCs/>
          <w:i/>
          <w:iCs/>
          <w:sz w:val="32"/>
          <w:szCs w:val="32"/>
          <w:lang w:val="en-US"/>
        </w:rPr>
        <w:br/>
      </w:r>
      <w:r w:rsid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conformitate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cu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acest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concept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utilizarea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combustibililor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fosili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trebui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fie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redusa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la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jumătate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până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2030,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iar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sursele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regenerabila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trebui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ajunga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la 540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Mtone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;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ceea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corespunde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unui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procentaj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41% din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sursele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regenerabila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până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2030! Cu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toate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este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nevoie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dezoltare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rapidă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eoliene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solare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din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bio</w:t>
      </w:r>
      <w:r w:rsidR="006C75DB" w:rsidRPr="00EB183D">
        <w:rPr>
          <w:rFonts w:ascii="Arial" w:hAnsi="Arial" w:cs="Arial"/>
          <w:i/>
          <w:iCs/>
          <w:sz w:val="32"/>
          <w:szCs w:val="32"/>
          <w:lang w:val="en-US"/>
        </w:rPr>
        <w:t>masa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va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rămâne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departe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mai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importantă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sursă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regenerabilă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84767F" w:rsidRPr="00FD683A" w:rsidRDefault="00FD683A" w:rsidP="00FD683A">
      <w:pPr>
        <w:jc w:val="center"/>
        <w:rPr>
          <w:rFonts w:ascii="Arial" w:hAnsi="Arial" w:cs="Arial"/>
          <w:b/>
          <w:i/>
          <w:iCs/>
          <w:sz w:val="32"/>
          <w:szCs w:val="32"/>
          <w:lang w:val="en-US"/>
        </w:rPr>
      </w:pPr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lastRenderedPageBreak/>
        <w:t>REZUMATUL DECLARAȚIEI de la GRAZ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,</w:t>
      </w:r>
    </w:p>
    <w:p w:rsidR="0084767F" w:rsidRDefault="00EB183D" w:rsidP="006C75DB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  </w:t>
      </w:r>
      <w:proofErr w:type="spellStart"/>
      <w:r w:rsidR="00D20483"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Mobilizarea</w:t>
      </w:r>
      <w:proofErr w:type="spellEnd"/>
      <w:r w:rsidR="00D20483"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biomasei</w:t>
      </w:r>
      <w:proofErr w:type="spellEnd"/>
      <w:r w:rsidR="00305EC7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Cererea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crescută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bio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necesită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politică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proactivă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dezvoltarea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potențialului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european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biomasei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84767F" w:rsidRDefault="00D20483" w:rsidP="006C75DB">
      <w:pPr>
        <w:jc w:val="both"/>
        <w:rPr>
          <w:rFonts w:ascii="Arial" w:hAnsi="Arial" w:cs="Arial"/>
          <w:bCs/>
          <w:i/>
          <w:iCs/>
          <w:sz w:val="32"/>
          <w:szCs w:val="32"/>
          <w:lang w:val="en-US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astfel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politică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trebui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includă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stimulente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mai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bună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utilizare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deșeurilor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subproduselor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din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agricultură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silvicultura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utilizare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sporită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intretinerii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durabile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pădurilor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.</w:t>
      </w:r>
      <w:r w:rsidRPr="00EB183D">
        <w:rPr>
          <w:rFonts w:ascii="Arial" w:hAnsi="Arial" w:cs="Arial"/>
          <w:bCs/>
          <w:i/>
          <w:iCs/>
          <w:sz w:val="32"/>
          <w:szCs w:val="32"/>
          <w:lang w:val="en-US"/>
        </w:rPr>
        <w:t xml:space="preserve"> </w:t>
      </w:r>
    </w:p>
    <w:p w:rsidR="00D20483" w:rsidRPr="00EB183D" w:rsidRDefault="00D20483" w:rsidP="006C75DB">
      <w:pPr>
        <w:jc w:val="both"/>
        <w:rPr>
          <w:rFonts w:ascii="Arial" w:hAnsi="Arial" w:cs="Arial"/>
          <w:b/>
          <w:i/>
          <w:iCs/>
          <w:sz w:val="32"/>
          <w:szCs w:val="32"/>
        </w:rPr>
      </w:pPr>
      <w:proofErr w:type="spellStart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Parametrii</w:t>
      </w:r>
      <w:proofErr w:type="spellEnd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esentiali</w:t>
      </w:r>
      <w:proofErr w:type="spellEnd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:</w:t>
      </w:r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Reducerea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la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jumatate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utilizarii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combustibililor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fosili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până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2030</w:t>
      </w:r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Eliminarea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treptată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fosililor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care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genereaza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electrică</w:t>
      </w:r>
      <w:proofErr w:type="spellEnd"/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dublare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consumului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finală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prin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biomasa</w:t>
      </w:r>
      <w:proofErr w:type="spellEnd"/>
    </w:p>
    <w:p w:rsidR="0084767F" w:rsidRDefault="0084767F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• </w:t>
      </w:r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O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creștere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2,5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ori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mai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mare a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energiilor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>regenerabile</w:t>
      </w:r>
      <w:proofErr w:type="spellEnd"/>
    </w:p>
    <w:p w:rsidR="00D20483" w:rsidRPr="00EB183D" w:rsidRDefault="00D20483" w:rsidP="006C75DB">
      <w:pPr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proofErr w:type="spellStart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Măsuri</w:t>
      </w:r>
      <w:proofErr w:type="spellEnd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primordiale</w:t>
      </w:r>
      <w:proofErr w:type="spellEnd"/>
      <w:r w:rsidRPr="00EB183D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:</w:t>
      </w:r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strategie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producere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termice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din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surse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regenerabile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termoficare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sectoare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industriale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și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sisteme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încălzire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rezidențiale</w:t>
      </w:r>
      <w:proofErr w:type="spellEnd"/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Un concept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integrat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mobilizare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biomasei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producerea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</w:p>
    <w:p w:rsidR="00D20483" w:rsidRPr="00EB183D" w:rsidRDefault="00D20483" w:rsidP="006C75DB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•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Promovarea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integrării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tuturor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surselor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regenerabila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împreună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cu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biomasa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pentru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producerea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energiei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electrice</w:t>
      </w:r>
      <w:proofErr w:type="spellEnd"/>
    </w:p>
    <w:p w:rsidR="00150075" w:rsidRDefault="00D20483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Europa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are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responsabilitate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specifică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a conduce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calea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spre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o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societate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liberă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de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fosili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.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Tehnologiile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, know-how-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ul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experiența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capitalul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sunt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potentiale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exemple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pozitive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disponibile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ca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pe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EB183D">
        <w:rPr>
          <w:rFonts w:ascii="Arial" w:hAnsi="Arial" w:cs="Arial"/>
          <w:i/>
          <w:iCs/>
          <w:sz w:val="32"/>
          <w:szCs w:val="32"/>
          <w:lang w:val="en-US"/>
        </w:rPr>
        <w:t>niciun</w:t>
      </w:r>
      <w:proofErr w:type="spellEnd"/>
      <w:r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alt continent.</w:t>
      </w:r>
    </w:p>
    <w:p w:rsidR="00150075" w:rsidRPr="00FD683A" w:rsidRDefault="00150075" w:rsidP="00FD683A">
      <w:pPr>
        <w:jc w:val="center"/>
        <w:rPr>
          <w:rFonts w:ascii="Arial" w:hAnsi="Arial" w:cs="Arial"/>
          <w:b/>
          <w:i/>
          <w:iCs/>
          <w:sz w:val="32"/>
          <w:szCs w:val="32"/>
          <w:lang w:val="en-US"/>
        </w:rPr>
      </w:pPr>
      <w:r w:rsidRPr="00FD683A">
        <w:rPr>
          <w:rFonts w:ascii="Arial" w:hAnsi="Arial" w:cs="Arial"/>
          <w:b/>
          <w:i/>
          <w:iCs/>
          <w:sz w:val="32"/>
          <w:szCs w:val="32"/>
          <w:lang w:val="en-US"/>
        </w:rPr>
        <w:lastRenderedPageBreak/>
        <w:t xml:space="preserve">Romania </w:t>
      </w:r>
      <w:proofErr w:type="spellStart"/>
      <w:r w:rsidRPr="00FD683A">
        <w:rPr>
          <w:rFonts w:ascii="Arial" w:hAnsi="Arial" w:cs="Arial"/>
          <w:b/>
          <w:i/>
          <w:iCs/>
          <w:sz w:val="32"/>
          <w:szCs w:val="32"/>
          <w:lang w:val="en-US"/>
        </w:rPr>
        <w:t>incotro</w:t>
      </w:r>
      <w:proofErr w:type="spellEnd"/>
      <w:r w:rsidRPr="00FD683A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 ?</w:t>
      </w:r>
    </w:p>
    <w:p w:rsidR="00150075" w:rsidRDefault="00150075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-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proiectul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de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strategie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accepta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1%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din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biomasa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>;</w:t>
      </w:r>
    </w:p>
    <w:p w:rsidR="00A178EE" w:rsidRDefault="00FD683A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Romaniei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dispune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A178EE">
        <w:rPr>
          <w:rFonts w:ascii="Arial" w:hAnsi="Arial" w:cs="Arial"/>
          <w:i/>
          <w:iCs/>
          <w:sz w:val="32"/>
          <w:szCs w:val="32"/>
          <w:lang w:val="en-US"/>
        </w:rPr>
        <w:t>anual</w:t>
      </w:r>
      <w:proofErr w:type="spellEnd"/>
      <w:r w:rsidR="00A178EE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>
        <w:rPr>
          <w:rFonts w:ascii="Arial" w:hAnsi="Arial" w:cs="Arial"/>
          <w:i/>
          <w:iCs/>
          <w:sz w:val="32"/>
          <w:szCs w:val="32"/>
          <w:lang w:val="en-US"/>
        </w:rPr>
        <w:t xml:space="preserve">de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pes</w:t>
      </w:r>
      <w:r w:rsidR="00A178EE">
        <w:rPr>
          <w:rFonts w:ascii="Arial" w:hAnsi="Arial" w:cs="Arial"/>
          <w:i/>
          <w:iCs/>
          <w:sz w:val="32"/>
          <w:szCs w:val="32"/>
          <w:lang w:val="en-US"/>
        </w:rPr>
        <w:t>te</w:t>
      </w:r>
      <w:proofErr w:type="spellEnd"/>
      <w:r w:rsidR="00A178EE">
        <w:rPr>
          <w:rFonts w:ascii="Arial" w:hAnsi="Arial" w:cs="Arial"/>
          <w:i/>
          <w:iCs/>
          <w:sz w:val="32"/>
          <w:szCs w:val="32"/>
          <w:lang w:val="en-US"/>
        </w:rPr>
        <w:t xml:space="preserve"> 60 mil. tone de </w:t>
      </w:r>
      <w:proofErr w:type="spellStart"/>
      <w:r w:rsidR="00A178EE">
        <w:rPr>
          <w:rFonts w:ascii="Arial" w:hAnsi="Arial" w:cs="Arial"/>
          <w:i/>
          <w:iCs/>
          <w:sz w:val="32"/>
          <w:szCs w:val="32"/>
          <w:lang w:val="en-US"/>
        </w:rPr>
        <w:t>biomasa</w:t>
      </w:r>
      <w:proofErr w:type="spellEnd"/>
      <w:r w:rsidR="00A178EE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A178EE" w:rsidRDefault="00A178EE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Romania are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astazi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cele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mai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performante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tehnologii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in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domeniu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conversia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biomasei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in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. </w:t>
      </w:r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</w:p>
    <w:p w:rsidR="00D20483" w:rsidRDefault="00A178EE" w:rsidP="006C75DB">
      <w:pPr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>
        <w:rPr>
          <w:rFonts w:ascii="Arial" w:hAnsi="Arial" w:cs="Arial"/>
          <w:i/>
          <w:iCs/>
          <w:sz w:val="32"/>
          <w:szCs w:val="32"/>
          <w:lang w:val="en-US"/>
        </w:rPr>
        <w:t xml:space="preserve">Romania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isi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poate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asigura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  <w:lang w:val="en-US"/>
        </w:rPr>
        <w:t>astfel</w:t>
      </w:r>
      <w:proofErr w:type="spellEnd"/>
      <w:r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150075">
        <w:rPr>
          <w:rFonts w:ascii="Arial" w:hAnsi="Arial" w:cs="Arial"/>
          <w:i/>
          <w:iCs/>
          <w:sz w:val="32"/>
          <w:szCs w:val="32"/>
          <w:lang w:val="en-US"/>
        </w:rPr>
        <w:t>peste</w:t>
      </w:r>
      <w:proofErr w:type="spellEnd"/>
      <w:r w:rsidR="00150075">
        <w:rPr>
          <w:rFonts w:ascii="Arial" w:hAnsi="Arial" w:cs="Arial"/>
          <w:i/>
          <w:iCs/>
          <w:sz w:val="32"/>
          <w:szCs w:val="32"/>
          <w:lang w:val="en-US"/>
        </w:rPr>
        <w:t xml:space="preserve"> 60% din </w:t>
      </w:r>
      <w:proofErr w:type="spellStart"/>
      <w:r w:rsidR="00150075">
        <w:rPr>
          <w:rFonts w:ascii="Arial" w:hAnsi="Arial" w:cs="Arial"/>
          <w:i/>
          <w:iCs/>
          <w:sz w:val="32"/>
          <w:szCs w:val="32"/>
          <w:lang w:val="en-US"/>
        </w:rPr>
        <w:t>consumul</w:t>
      </w:r>
      <w:proofErr w:type="spellEnd"/>
      <w:r w:rsidR="00150075">
        <w:rPr>
          <w:rFonts w:ascii="Arial" w:hAnsi="Arial" w:cs="Arial"/>
          <w:i/>
          <w:iCs/>
          <w:sz w:val="32"/>
          <w:szCs w:val="32"/>
          <w:lang w:val="en-US"/>
        </w:rPr>
        <w:t xml:space="preserve"> total de </w:t>
      </w:r>
      <w:proofErr w:type="spellStart"/>
      <w:r w:rsidR="00150075">
        <w:rPr>
          <w:rFonts w:ascii="Arial" w:hAnsi="Arial" w:cs="Arial"/>
          <w:i/>
          <w:iCs/>
          <w:sz w:val="32"/>
          <w:szCs w:val="32"/>
          <w:lang w:val="en-US"/>
        </w:rPr>
        <w:t>energie</w:t>
      </w:r>
      <w:proofErr w:type="spellEnd"/>
      <w:r w:rsidR="00D20483" w:rsidRPr="00EB183D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termica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si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="00FD683A">
        <w:rPr>
          <w:rFonts w:ascii="Arial" w:hAnsi="Arial" w:cs="Arial"/>
          <w:i/>
          <w:iCs/>
          <w:sz w:val="32"/>
          <w:szCs w:val="32"/>
          <w:lang w:val="en-US"/>
        </w:rPr>
        <w:t>electrica</w:t>
      </w:r>
      <w:proofErr w:type="spellEnd"/>
      <w:r w:rsidR="00FD683A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143F8D" w:rsidRPr="00143F8D" w:rsidRDefault="00143F8D" w:rsidP="006C75DB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143F8D">
        <w:rPr>
          <w:rFonts w:ascii="Arial" w:hAnsi="Arial" w:cs="Arial"/>
          <w:b/>
          <w:i/>
          <w:iCs/>
          <w:sz w:val="32"/>
          <w:szCs w:val="32"/>
          <w:lang w:val="en-US"/>
        </w:rPr>
        <w:t>Iuliean Hornet</w:t>
      </w:r>
    </w:p>
    <w:p w:rsidR="00447A80" w:rsidRPr="00EB183D" w:rsidRDefault="00447A80" w:rsidP="006C75DB">
      <w:pPr>
        <w:jc w:val="both"/>
        <w:rPr>
          <w:rFonts w:ascii="Arial" w:hAnsi="Arial" w:cs="Arial"/>
          <w:sz w:val="32"/>
          <w:szCs w:val="32"/>
        </w:rPr>
      </w:pPr>
    </w:p>
    <w:sectPr w:rsidR="00447A80" w:rsidRPr="00EB183D" w:rsidSect="00F2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D20483"/>
    <w:rsid w:val="00011CD5"/>
    <w:rsid w:val="000774D1"/>
    <w:rsid w:val="00143F8D"/>
    <w:rsid w:val="00150075"/>
    <w:rsid w:val="00213396"/>
    <w:rsid w:val="00305EC7"/>
    <w:rsid w:val="00411A9A"/>
    <w:rsid w:val="00447A80"/>
    <w:rsid w:val="006C75DB"/>
    <w:rsid w:val="0084767F"/>
    <w:rsid w:val="00A178EE"/>
    <w:rsid w:val="00D20483"/>
    <w:rsid w:val="00EB183D"/>
    <w:rsid w:val="00F259E5"/>
    <w:rsid w:val="00FC362E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C55C-ACA8-4DB0-A803-D0F7B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Iuliean</dc:creator>
  <cp:keywords/>
  <dc:description/>
  <cp:lastModifiedBy>Iuliean</cp:lastModifiedBy>
  <cp:revision>3</cp:revision>
  <cp:lastPrinted>2017-05-23T21:47:00Z</cp:lastPrinted>
  <dcterms:created xsi:type="dcterms:W3CDTF">2017-05-23T21:05:00Z</dcterms:created>
  <dcterms:modified xsi:type="dcterms:W3CDTF">2017-05-25T18:44:00Z</dcterms:modified>
</cp:coreProperties>
</file>