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F" w:rsidRPr="0022495A" w:rsidRDefault="0022495A" w:rsidP="00522D8A">
      <w:pPr>
        <w:rPr>
          <w:b/>
          <w:sz w:val="28"/>
          <w:szCs w:val="24"/>
          <w:lang w:val="en-US"/>
        </w:rPr>
      </w:pPr>
      <w:r w:rsidRPr="0022495A">
        <w:rPr>
          <w:b/>
          <w:sz w:val="28"/>
          <w:szCs w:val="24"/>
          <w:lang w:val="en-US"/>
        </w:rPr>
        <w:t xml:space="preserve">COMUNICAT  DE PRESA </w:t>
      </w:r>
    </w:p>
    <w:p w:rsidR="0022495A" w:rsidRPr="0022495A" w:rsidRDefault="0022495A" w:rsidP="0022495A">
      <w:pPr>
        <w:spacing w:beforeAutospacing="1" w:after="100" w:afterAutospacing="1" w:line="240" w:lineRule="auto"/>
        <w:jc w:val="center"/>
        <w:rPr>
          <w:rFonts w:ascii="Times New Roman" w:eastAsia="Times New Roman" w:hAnsi="Times New Roman" w:cs="Times New Roman"/>
          <w:color w:val="000000"/>
          <w:sz w:val="24"/>
          <w:szCs w:val="24"/>
          <w:lang w:val="en-US"/>
        </w:rPr>
      </w:pPr>
      <w:r w:rsidRPr="0022495A">
        <w:rPr>
          <w:rFonts w:ascii="Arial" w:eastAsia="Times New Roman" w:hAnsi="Arial" w:cs="Arial"/>
          <w:b/>
          <w:bCs/>
          <w:color w:val="0000FF"/>
          <w:sz w:val="24"/>
          <w:szCs w:val="24"/>
          <w:lang w:val="en-US"/>
        </w:rPr>
        <w:t>"BIOMASA de la LEMN la REALITATE - sursa de energie ignorata de autoritati"</w:t>
      </w:r>
      <w:r>
        <w:rPr>
          <w:rFonts w:ascii="Arial" w:eastAsia="Times New Roman" w:hAnsi="Arial" w:cs="Arial"/>
          <w:b/>
          <w:bCs/>
          <w:color w:val="0000FF"/>
          <w:sz w:val="24"/>
          <w:szCs w:val="24"/>
          <w:lang w:val="en-US"/>
        </w:rPr>
        <w:t xml:space="preserve">, </w:t>
      </w:r>
      <w:r w:rsidRPr="0022495A">
        <w:rPr>
          <w:rFonts w:ascii="Arial" w:eastAsia="Times New Roman" w:hAnsi="Arial" w:cs="Arial"/>
          <w:b/>
          <w:bCs/>
          <w:i/>
          <w:iCs/>
          <w:color w:val="000000"/>
          <w:sz w:val="24"/>
          <w:szCs w:val="24"/>
          <w:lang w:val="en-US"/>
        </w:rPr>
        <w:t>28 aprilie 2015,  incepand cu orele 10:00</w:t>
      </w:r>
      <w:r w:rsidRPr="0022495A">
        <w:rPr>
          <w:rFonts w:ascii="Arial" w:eastAsia="Times New Roman" w:hAnsi="Arial" w:cs="Arial"/>
          <w:color w:val="000000"/>
          <w:sz w:val="24"/>
          <w:szCs w:val="24"/>
          <w:lang w:val="en-US"/>
        </w:rPr>
        <w:t xml:space="preserve">, la SensoCineCafe din Bucuresti, </w:t>
      </w:r>
      <w:r w:rsidRPr="0022495A">
        <w:rPr>
          <w:rFonts w:ascii="Arial" w:eastAsia="Times New Roman" w:hAnsi="Arial" w:cs="Arial"/>
          <w:b/>
          <w:bCs/>
          <w:i/>
          <w:iCs/>
          <w:color w:val="000000"/>
          <w:sz w:val="24"/>
          <w:szCs w:val="24"/>
          <w:lang w:val="en-US"/>
        </w:rPr>
        <w:t>Bd. Unirii nr. 15, sector 4.</w:t>
      </w:r>
    </w:p>
    <w:p w:rsidR="0022495A" w:rsidRPr="0022495A" w:rsidRDefault="0022495A" w:rsidP="0022495A">
      <w:pPr>
        <w:autoSpaceDE w:val="0"/>
        <w:adjustRightInd w:val="0"/>
        <w:spacing w:after="0" w:line="240" w:lineRule="auto"/>
        <w:jc w:val="both"/>
        <w:rPr>
          <w:rFonts w:ascii="Arial" w:hAnsi="Arial" w:cs="Arial"/>
          <w:sz w:val="24"/>
          <w:szCs w:val="24"/>
        </w:rPr>
      </w:pPr>
      <w:r w:rsidRPr="0022495A">
        <w:rPr>
          <w:rFonts w:ascii="Arial" w:hAnsi="Arial" w:cs="Arial"/>
          <w:sz w:val="24"/>
          <w:szCs w:val="24"/>
        </w:rPr>
        <w:t>Programele de finantare ale Uniunii Europene au stabilit ca document de viziune strategica Strategia 2020 care are ca prioritati reutilizarea resurselor de apa, energie electrica si termica, protejarea mediului prin reducerea cu 20% a gazelor cu efect de sera, inlocuirea consumului de combustibili fosili cu resurse regenerabile, intarirea securitatii energetice prin utilizarea biomasei pentru sisteme de incalzire si producere a energiei. Conform strategiei nationale si legii eficientei energetice, toate localitatile cu minim 5000 de locuitori trebuie sa aiba o strategie locala de utilizare a acestor resurse, si orice localitate cu peste 10.000 de locuitori trebuie sa aiba o structura proprie sau externalizata de management energetic.</w:t>
      </w:r>
    </w:p>
    <w:p w:rsidR="0022495A" w:rsidRPr="0022495A" w:rsidRDefault="0022495A" w:rsidP="0022495A">
      <w:pPr>
        <w:autoSpaceDE w:val="0"/>
        <w:adjustRightInd w:val="0"/>
        <w:spacing w:after="0" w:line="240" w:lineRule="auto"/>
        <w:jc w:val="both"/>
        <w:rPr>
          <w:rFonts w:ascii="Arial" w:hAnsi="Arial" w:cs="Arial"/>
          <w:sz w:val="24"/>
          <w:szCs w:val="24"/>
        </w:rPr>
      </w:pPr>
    </w:p>
    <w:p w:rsidR="0022495A" w:rsidRPr="0022495A" w:rsidRDefault="0022495A" w:rsidP="0022495A">
      <w:pPr>
        <w:autoSpaceDE w:val="0"/>
        <w:adjustRightInd w:val="0"/>
        <w:spacing w:after="0" w:line="240" w:lineRule="auto"/>
        <w:jc w:val="both"/>
        <w:rPr>
          <w:rFonts w:ascii="Arial" w:hAnsi="Arial" w:cs="Arial"/>
          <w:sz w:val="24"/>
          <w:szCs w:val="24"/>
        </w:rPr>
      </w:pPr>
      <w:r w:rsidRPr="0022495A">
        <w:rPr>
          <w:rFonts w:ascii="Arial" w:hAnsi="Arial" w:cs="Arial"/>
          <w:sz w:val="24"/>
          <w:szCs w:val="24"/>
        </w:rPr>
        <w:t>Bugetele locale si nationale pot beneficia de o resursa suplimentara de investitii pentru cofinantarea programelor europene din economiile produse prin utilizarea noilor resurse si tehnologii in spitale, universitati, unitati de cercetare, scoli,  transport local, magazine, fabrici, cladiri publice, iluminat public.</w:t>
      </w:r>
    </w:p>
    <w:p w:rsidR="0022495A" w:rsidRPr="0022495A" w:rsidRDefault="0022495A" w:rsidP="0022495A">
      <w:pPr>
        <w:autoSpaceDE w:val="0"/>
        <w:adjustRightInd w:val="0"/>
        <w:spacing w:after="0" w:line="240" w:lineRule="auto"/>
        <w:jc w:val="both"/>
        <w:rPr>
          <w:rFonts w:ascii="Arial" w:hAnsi="Arial" w:cs="Arial"/>
          <w:sz w:val="24"/>
          <w:szCs w:val="24"/>
        </w:rPr>
      </w:pPr>
    </w:p>
    <w:p w:rsidR="0022495A" w:rsidRPr="0022495A" w:rsidRDefault="0022495A" w:rsidP="0022495A">
      <w:pPr>
        <w:autoSpaceDE w:val="0"/>
        <w:adjustRightInd w:val="0"/>
        <w:spacing w:after="0" w:line="240" w:lineRule="auto"/>
        <w:jc w:val="both"/>
        <w:rPr>
          <w:rFonts w:ascii="Arial" w:hAnsi="Arial" w:cs="Arial"/>
          <w:sz w:val="24"/>
          <w:szCs w:val="24"/>
        </w:rPr>
      </w:pPr>
      <w:r w:rsidRPr="0022495A">
        <w:rPr>
          <w:rFonts w:ascii="Arial" w:hAnsi="Arial" w:cs="Arial"/>
          <w:sz w:val="24"/>
          <w:szCs w:val="24"/>
        </w:rPr>
        <w:t>Definirea unor programe de utilizare eficienta a energiei pentru institutiile publice ar atrage sume importante din fondurile europene, peste 10 miliarde de euro in noi tehnologii care sa duca la reducerea consumului cu minim 20%, introducerea standardelor si directivelor europene pentru achizitii publice cum ar fi externalizarea utilitatilor prin companii ESCO, definirea unei vizuni de mobilitate urbana la nivelul oraselor si zonelor metropolitan avand in vedere dublarea numarului de masini, a poluarii generate de acestea si a bolilor ce decurg din aceasta- de astm, de inima, de cancer.</w:t>
      </w:r>
    </w:p>
    <w:p w:rsidR="0022495A" w:rsidRPr="0022495A" w:rsidRDefault="0022495A" w:rsidP="0022495A">
      <w:pPr>
        <w:jc w:val="both"/>
        <w:rPr>
          <w:rFonts w:ascii="Arial" w:hAnsi="Arial" w:cs="Arial"/>
          <w:sz w:val="2"/>
          <w:szCs w:val="24"/>
        </w:rPr>
      </w:pPr>
    </w:p>
    <w:p w:rsidR="0022495A" w:rsidRPr="0022495A" w:rsidRDefault="0022495A" w:rsidP="0022495A">
      <w:pPr>
        <w:jc w:val="both"/>
        <w:rPr>
          <w:rFonts w:ascii="Arial" w:hAnsi="Arial" w:cs="Arial"/>
          <w:b/>
          <w:sz w:val="24"/>
          <w:szCs w:val="24"/>
        </w:rPr>
      </w:pPr>
      <w:r w:rsidRPr="0022495A">
        <w:rPr>
          <w:rFonts w:ascii="Arial" w:hAnsi="Arial" w:cs="Arial"/>
          <w:sz w:val="24"/>
          <w:szCs w:val="24"/>
        </w:rPr>
        <w:t xml:space="preserve">Dezbaterile pe tema valorificarii biomasei au o lunga istorie atat la nivel global sau european cat si la nivel national. Pe masura cresterii complexitatii problemelor cu care civilizatia umana in ansamblu se confrunta in prezent, pe baza acumularilor in cunoastere si a evolutiei modului de perceptie,s-a simtit nevoia de a se face o diferentiere in ceea ce priveste terminologia utilizata. Astfel, in conformitate cu Directiva 2009/28/CE, art 2: </w:t>
      </w:r>
      <w:r w:rsidRPr="0022495A">
        <w:rPr>
          <w:rFonts w:ascii="Arial" w:hAnsi="Arial" w:cs="Arial"/>
          <w:b/>
          <w:sz w:val="24"/>
          <w:szCs w:val="24"/>
        </w:rPr>
        <w:t>BIOMASA</w:t>
      </w:r>
      <w:r w:rsidRPr="0022495A">
        <w:rPr>
          <w:rFonts w:ascii="Arial" w:hAnsi="Arial" w:cs="Arial"/>
          <w:sz w:val="24"/>
          <w:szCs w:val="24"/>
        </w:rPr>
        <w:t xml:space="preserve"> este definita drept </w:t>
      </w:r>
      <w:r w:rsidRPr="0022495A">
        <w:rPr>
          <w:rFonts w:ascii="Arial" w:hAnsi="Arial" w:cs="Arial"/>
          <w:b/>
          <w:i/>
          <w:sz w:val="24"/>
          <w:szCs w:val="24"/>
        </w:rPr>
        <w:t>“fracţiunea biodegradabilă a produselor, deşeurilor şi reziduurilor de origine biologică din agricultură (inclusiv substanţe vegetale şi animale), silvicultură şi industriile conexe, inclusiv pescuitul şi acvacultura, precum şi fracţiunea biodegradabilă a deşeurilor industriale şi municipale</w:t>
      </w:r>
      <w:r w:rsidRPr="0022495A">
        <w:rPr>
          <w:rFonts w:ascii="Arial" w:hAnsi="Arial" w:cs="Arial"/>
          <w:b/>
          <w:sz w:val="24"/>
          <w:szCs w:val="24"/>
        </w:rPr>
        <w:t>.”</w:t>
      </w:r>
    </w:p>
    <w:p w:rsidR="0022495A" w:rsidRPr="0022495A" w:rsidRDefault="0022495A" w:rsidP="0022495A">
      <w:pPr>
        <w:jc w:val="both"/>
        <w:rPr>
          <w:rFonts w:ascii="Arial" w:hAnsi="Arial" w:cs="Arial"/>
          <w:sz w:val="24"/>
          <w:szCs w:val="24"/>
        </w:rPr>
      </w:pPr>
      <w:r w:rsidRPr="0022495A">
        <w:rPr>
          <w:rFonts w:ascii="Arial" w:hAnsi="Arial" w:cs="Arial"/>
          <w:sz w:val="24"/>
          <w:szCs w:val="24"/>
        </w:rPr>
        <w:t xml:space="preserve">In acelasi timp, in literatura de specialitate, s-a acreditat notiunea de </w:t>
      </w:r>
      <w:r w:rsidRPr="0022495A">
        <w:rPr>
          <w:rFonts w:ascii="Arial" w:hAnsi="Arial" w:cs="Arial"/>
          <w:b/>
          <w:sz w:val="24"/>
          <w:szCs w:val="24"/>
        </w:rPr>
        <w:t>RESURSE DE NATURA BIOGENICA (BIOBASED RESOURCES)</w:t>
      </w:r>
      <w:r w:rsidRPr="0022495A">
        <w:rPr>
          <w:rFonts w:ascii="Arial" w:hAnsi="Arial" w:cs="Arial"/>
          <w:sz w:val="24"/>
          <w:szCs w:val="24"/>
        </w:rPr>
        <w:t xml:space="preserve"> ca fiind ansamblul de materiale de natura biologica care pot fi folosite, procesate, reciclate si inglobate in produse si servicii utile factorului uman.</w:t>
      </w:r>
    </w:p>
    <w:p w:rsidR="0022495A" w:rsidRPr="0022495A" w:rsidRDefault="0022495A" w:rsidP="0022495A">
      <w:pPr>
        <w:jc w:val="both"/>
        <w:rPr>
          <w:rFonts w:ascii="Arial" w:hAnsi="Arial" w:cs="Arial"/>
          <w:sz w:val="24"/>
          <w:szCs w:val="24"/>
        </w:rPr>
      </w:pPr>
      <w:r w:rsidRPr="0022495A">
        <w:rPr>
          <w:rFonts w:ascii="Arial" w:hAnsi="Arial" w:cs="Arial"/>
          <w:sz w:val="24"/>
          <w:szCs w:val="24"/>
        </w:rPr>
        <w:t xml:space="preserve">Conceptul de „economie verde” a fost dezvoltat pe baza principiilor dezvoltării durabile şi ţinând seama de cunoştinţele acumulate în ultimii ani în domeniile ecologic, tehnologic sau economic. Acest concept, reprezintă în prezent fundamentul politicilor economice la nivelul Uniunii Europene şi al Organizaţiei Naţiunilor Unite. Astfel, în perioada 20-22 iunie 2012 a avut loc Conferinţa ONU pentru Dezvoltare </w:t>
      </w:r>
      <w:r w:rsidRPr="0022495A">
        <w:rPr>
          <w:rFonts w:ascii="Arial" w:hAnsi="Arial" w:cs="Arial"/>
          <w:sz w:val="24"/>
          <w:szCs w:val="24"/>
        </w:rPr>
        <w:lastRenderedPageBreak/>
        <w:t>Durabilă “RIO + 20”, care s-a încheiat cu adoptarea unui document final intitulat „Economia verde în contextul dezvoltării durabile şi al eradicării sărăciei”, în care se exprimă angajamentul la cel mai înalt nivel pentru promovarea şi implementarea principiilor economiei verzi.</w:t>
      </w:r>
    </w:p>
    <w:p w:rsidR="0022495A" w:rsidRPr="0022495A" w:rsidRDefault="0022495A" w:rsidP="00522D8A">
      <w:pPr>
        <w:rPr>
          <w:rFonts w:ascii="Arial" w:hAnsi="Arial" w:cs="Arial"/>
          <w:sz w:val="24"/>
          <w:szCs w:val="24"/>
        </w:rPr>
      </w:pPr>
      <w:r w:rsidRPr="0022495A">
        <w:rPr>
          <w:rFonts w:ascii="Arial" w:hAnsi="Arial" w:cs="Arial"/>
          <w:b/>
          <w:sz w:val="24"/>
          <w:szCs w:val="24"/>
        </w:rPr>
        <w:t>Economie verde se realizează prin politici, programe şi proiecte concrete</w:t>
      </w:r>
      <w:r w:rsidRPr="0022495A">
        <w:rPr>
          <w:rFonts w:ascii="Arial" w:hAnsi="Arial" w:cs="Arial"/>
          <w:sz w:val="24"/>
          <w:szCs w:val="24"/>
        </w:rPr>
        <w:t>, în funcţie de nivelul de abordare.</w:t>
      </w:r>
    </w:p>
    <w:p w:rsidR="0022495A" w:rsidRPr="0022495A" w:rsidRDefault="0022495A" w:rsidP="0022495A">
      <w:pPr>
        <w:jc w:val="both"/>
        <w:rPr>
          <w:rFonts w:ascii="Arial" w:hAnsi="Arial" w:cs="Arial"/>
          <w:sz w:val="24"/>
          <w:szCs w:val="24"/>
        </w:rPr>
      </w:pPr>
      <w:r>
        <w:rPr>
          <w:rFonts w:ascii="Arial" w:hAnsi="Arial" w:cs="Arial"/>
          <w:sz w:val="24"/>
          <w:szCs w:val="24"/>
        </w:rPr>
        <w:t>I</w:t>
      </w:r>
      <w:r w:rsidRPr="0022495A">
        <w:rPr>
          <w:rFonts w:ascii="Arial" w:hAnsi="Arial" w:cs="Arial"/>
          <w:sz w:val="24"/>
          <w:szCs w:val="24"/>
        </w:rPr>
        <w:t>n studiile referitoare la potetialul de biomasa al tarii noastre INCDA Fundulea propune urmatoarele estimari:</w:t>
      </w:r>
    </w:p>
    <w:p w:rsidR="0022495A" w:rsidRPr="0022495A" w:rsidRDefault="0022495A" w:rsidP="0022495A">
      <w:pPr>
        <w:jc w:val="both"/>
        <w:rPr>
          <w:rFonts w:ascii="Arial" w:hAnsi="Arial" w:cs="Arial"/>
          <w:sz w:val="24"/>
          <w:szCs w:val="24"/>
        </w:rPr>
      </w:pPr>
      <w:r w:rsidRPr="0022495A">
        <w:rPr>
          <w:rFonts w:ascii="Arial" w:hAnsi="Arial" w:cs="Arial"/>
          <w:sz w:val="24"/>
          <w:szCs w:val="24"/>
        </w:rPr>
        <w:t>Potential de biomasă la nivel national de cca 7,6 mil. tep/an ~ 318 PJ care se constituie din urmatoarele categorii principale:</w:t>
      </w:r>
    </w:p>
    <w:p w:rsidR="0022495A" w:rsidRPr="0022495A" w:rsidRDefault="0022495A" w:rsidP="0022495A">
      <w:pPr>
        <w:pStyle w:val="ListParagraph"/>
        <w:numPr>
          <w:ilvl w:val="0"/>
          <w:numId w:val="3"/>
        </w:numPr>
        <w:spacing w:after="160" w:line="259" w:lineRule="auto"/>
        <w:jc w:val="both"/>
        <w:rPr>
          <w:rFonts w:ascii="Arial" w:hAnsi="Arial" w:cs="Arial"/>
          <w:szCs w:val="24"/>
        </w:rPr>
      </w:pPr>
      <w:r w:rsidRPr="0022495A">
        <w:rPr>
          <w:rFonts w:ascii="Arial" w:hAnsi="Arial" w:cs="Arial"/>
          <w:szCs w:val="24"/>
        </w:rPr>
        <w:t>reziduuri din exploatări forestiere şi lemn de foc: 15,5%</w:t>
      </w:r>
    </w:p>
    <w:p w:rsidR="0022495A" w:rsidRPr="0022495A" w:rsidRDefault="0022495A" w:rsidP="0022495A">
      <w:pPr>
        <w:pStyle w:val="ListParagraph"/>
        <w:numPr>
          <w:ilvl w:val="0"/>
          <w:numId w:val="3"/>
        </w:numPr>
        <w:spacing w:after="160" w:line="259" w:lineRule="auto"/>
        <w:jc w:val="both"/>
        <w:rPr>
          <w:rFonts w:ascii="Arial" w:hAnsi="Arial" w:cs="Arial"/>
          <w:szCs w:val="24"/>
        </w:rPr>
      </w:pPr>
      <w:r w:rsidRPr="0022495A">
        <w:rPr>
          <w:rFonts w:ascii="Arial" w:hAnsi="Arial" w:cs="Arial"/>
          <w:szCs w:val="24"/>
        </w:rPr>
        <w:t>deşeuri de lemn – rumeguş şi alte resturi de lemn: 6,4%</w:t>
      </w:r>
    </w:p>
    <w:p w:rsidR="0022495A" w:rsidRPr="0022495A" w:rsidRDefault="0022495A" w:rsidP="0022495A">
      <w:pPr>
        <w:pStyle w:val="ListParagraph"/>
        <w:numPr>
          <w:ilvl w:val="0"/>
          <w:numId w:val="3"/>
        </w:numPr>
        <w:spacing w:after="160" w:line="259" w:lineRule="auto"/>
        <w:jc w:val="both"/>
        <w:rPr>
          <w:rFonts w:ascii="Arial" w:hAnsi="Arial" w:cs="Arial"/>
          <w:szCs w:val="24"/>
        </w:rPr>
      </w:pPr>
      <w:r w:rsidRPr="0022495A">
        <w:rPr>
          <w:rFonts w:ascii="Arial" w:hAnsi="Arial" w:cs="Arial"/>
          <w:szCs w:val="24"/>
        </w:rPr>
        <w:t>deşeuri agricole din cereale, tulpini de porumb, resturi vegetale de viţă de vie s.a: 63,2%</w:t>
      </w:r>
    </w:p>
    <w:p w:rsidR="0022495A" w:rsidRPr="0022495A" w:rsidRDefault="0022495A" w:rsidP="0022495A">
      <w:pPr>
        <w:pStyle w:val="ListParagraph"/>
        <w:numPr>
          <w:ilvl w:val="0"/>
          <w:numId w:val="3"/>
        </w:numPr>
        <w:spacing w:after="160" w:line="259" w:lineRule="auto"/>
        <w:jc w:val="both"/>
        <w:rPr>
          <w:rFonts w:ascii="Arial" w:hAnsi="Arial" w:cs="Arial"/>
          <w:szCs w:val="24"/>
        </w:rPr>
      </w:pPr>
      <w:r w:rsidRPr="0022495A">
        <w:rPr>
          <w:rFonts w:ascii="Arial" w:hAnsi="Arial" w:cs="Arial"/>
          <w:szCs w:val="24"/>
        </w:rPr>
        <w:t>biogaz: 7,7%;</w:t>
      </w:r>
    </w:p>
    <w:p w:rsidR="0022495A" w:rsidRPr="0022495A" w:rsidRDefault="0022495A" w:rsidP="0022495A">
      <w:pPr>
        <w:pStyle w:val="ListParagraph"/>
        <w:numPr>
          <w:ilvl w:val="0"/>
          <w:numId w:val="3"/>
        </w:numPr>
        <w:spacing w:after="160" w:line="259" w:lineRule="auto"/>
        <w:jc w:val="both"/>
        <w:rPr>
          <w:rFonts w:ascii="Arial" w:hAnsi="Arial" w:cs="Arial"/>
          <w:szCs w:val="24"/>
        </w:rPr>
      </w:pPr>
      <w:r w:rsidRPr="0022495A">
        <w:rPr>
          <w:rFonts w:ascii="Arial" w:hAnsi="Arial" w:cs="Arial"/>
          <w:szCs w:val="24"/>
        </w:rPr>
        <w:t>deşeuri şi reziduuri menajere urbane: 7,2%</w:t>
      </w:r>
    </w:p>
    <w:p w:rsidR="0022495A" w:rsidRPr="0022495A" w:rsidRDefault="0022495A" w:rsidP="0022495A">
      <w:pPr>
        <w:jc w:val="both"/>
        <w:rPr>
          <w:rFonts w:ascii="Arial" w:hAnsi="Arial" w:cs="Arial"/>
          <w:sz w:val="24"/>
          <w:szCs w:val="24"/>
        </w:rPr>
      </w:pPr>
      <w:r w:rsidRPr="0022495A">
        <w:rPr>
          <w:rFonts w:ascii="Arial" w:hAnsi="Arial" w:cs="Arial"/>
          <w:sz w:val="24"/>
          <w:szCs w:val="24"/>
        </w:rPr>
        <w:t>De asemenea, specialistii de la acelasi institut au efectuat teste de culturi energetice care pot permite obtinerea de productii dupa cum urmeaza: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Rapiță - </w:t>
      </w:r>
      <w:r w:rsidRPr="0022495A">
        <w:rPr>
          <w:rFonts w:ascii="Arial" w:hAnsi="Arial" w:cs="Arial"/>
          <w:i/>
          <w:szCs w:val="24"/>
        </w:rPr>
        <w:t>Brassica carinata</w:t>
      </w:r>
      <w:r w:rsidRPr="0022495A">
        <w:rPr>
          <w:rFonts w:ascii="Arial" w:hAnsi="Arial" w:cs="Arial"/>
          <w:szCs w:val="24"/>
        </w:rPr>
        <w:t xml:space="preserve"> - 12-14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Porumb - </w:t>
      </w:r>
      <w:r w:rsidRPr="0022495A">
        <w:rPr>
          <w:rFonts w:ascii="Arial" w:hAnsi="Arial" w:cs="Arial"/>
          <w:i/>
          <w:szCs w:val="24"/>
        </w:rPr>
        <w:t>Zea mays</w:t>
      </w:r>
      <w:r w:rsidRPr="0022495A">
        <w:rPr>
          <w:rFonts w:ascii="Arial" w:hAnsi="Arial" w:cs="Arial"/>
          <w:szCs w:val="24"/>
        </w:rPr>
        <w:t xml:space="preserve"> - 22-30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Sorg zaharat - </w:t>
      </w:r>
      <w:r w:rsidRPr="0022495A">
        <w:rPr>
          <w:rFonts w:ascii="Arial" w:hAnsi="Arial" w:cs="Arial"/>
          <w:i/>
          <w:szCs w:val="24"/>
        </w:rPr>
        <w:t>Sorghum saccharatum</w:t>
      </w:r>
      <w:r w:rsidRPr="0022495A">
        <w:rPr>
          <w:rFonts w:ascii="Arial" w:hAnsi="Arial" w:cs="Arial"/>
          <w:szCs w:val="24"/>
        </w:rPr>
        <w:t xml:space="preserve"> - 22-35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Sorg x Sudan - </w:t>
      </w:r>
      <w:r w:rsidRPr="0022495A">
        <w:rPr>
          <w:rFonts w:ascii="Arial" w:hAnsi="Arial" w:cs="Arial"/>
          <w:i/>
          <w:szCs w:val="24"/>
        </w:rPr>
        <w:t>Sorghum sudanese</w:t>
      </w:r>
      <w:r w:rsidRPr="0022495A">
        <w:rPr>
          <w:rFonts w:ascii="Arial" w:hAnsi="Arial" w:cs="Arial"/>
          <w:szCs w:val="24"/>
        </w:rPr>
        <w:t xml:space="preserve"> - 25-30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Salcie energetică - </w:t>
      </w:r>
      <w:r w:rsidRPr="0022495A">
        <w:rPr>
          <w:rFonts w:ascii="Arial" w:hAnsi="Arial" w:cs="Arial"/>
          <w:i/>
          <w:szCs w:val="24"/>
        </w:rPr>
        <w:t>Salix</w:t>
      </w:r>
      <w:r w:rsidRPr="0022495A">
        <w:rPr>
          <w:rFonts w:ascii="Arial" w:hAnsi="Arial" w:cs="Arial"/>
          <w:szCs w:val="24"/>
        </w:rPr>
        <w:t xml:space="preserve"> - 15-18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Iarba elefantului - </w:t>
      </w:r>
      <w:r w:rsidRPr="0022495A">
        <w:rPr>
          <w:rFonts w:ascii="Arial" w:hAnsi="Arial" w:cs="Arial"/>
          <w:i/>
          <w:szCs w:val="24"/>
        </w:rPr>
        <w:t>Miscanthus spp</w:t>
      </w:r>
      <w:r w:rsidRPr="0022495A">
        <w:rPr>
          <w:rFonts w:ascii="Arial" w:hAnsi="Arial" w:cs="Arial"/>
          <w:szCs w:val="24"/>
        </w:rPr>
        <w:t xml:space="preserve"> - 12-18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Anghinare - </w:t>
      </w:r>
      <w:r w:rsidRPr="0022495A">
        <w:rPr>
          <w:rFonts w:ascii="Arial" w:hAnsi="Arial" w:cs="Arial"/>
          <w:i/>
          <w:szCs w:val="24"/>
        </w:rPr>
        <w:t>Cynara cardunculus</w:t>
      </w:r>
      <w:r w:rsidRPr="0022495A">
        <w:rPr>
          <w:rFonts w:ascii="Arial" w:hAnsi="Arial" w:cs="Arial"/>
          <w:szCs w:val="24"/>
        </w:rPr>
        <w:t xml:space="preserve"> – 12-18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Plop - </w:t>
      </w:r>
      <w:r w:rsidRPr="0022495A">
        <w:rPr>
          <w:rFonts w:ascii="Arial" w:hAnsi="Arial" w:cs="Arial"/>
          <w:i/>
          <w:szCs w:val="24"/>
        </w:rPr>
        <w:t>Populus spp</w:t>
      </w:r>
      <w:r w:rsidRPr="0022495A">
        <w:rPr>
          <w:rFonts w:ascii="Arial" w:hAnsi="Arial" w:cs="Arial"/>
          <w:szCs w:val="24"/>
        </w:rPr>
        <w:t>. - 10-15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Mei - </w:t>
      </w:r>
      <w:r w:rsidRPr="0022495A">
        <w:rPr>
          <w:rFonts w:ascii="Arial" w:hAnsi="Arial" w:cs="Arial"/>
          <w:i/>
          <w:szCs w:val="24"/>
        </w:rPr>
        <w:t>Panicum virgatum</w:t>
      </w:r>
      <w:r w:rsidRPr="0022495A">
        <w:rPr>
          <w:rFonts w:ascii="Arial" w:hAnsi="Arial" w:cs="Arial"/>
          <w:szCs w:val="24"/>
        </w:rPr>
        <w:t xml:space="preserve"> - 12-14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Stuf gigant - </w:t>
      </w:r>
      <w:r w:rsidRPr="0022495A">
        <w:rPr>
          <w:rFonts w:ascii="Arial" w:hAnsi="Arial" w:cs="Arial"/>
          <w:i/>
          <w:szCs w:val="24"/>
        </w:rPr>
        <w:t>Arundo donax</w:t>
      </w:r>
      <w:r w:rsidRPr="0022495A">
        <w:rPr>
          <w:rFonts w:ascii="Arial" w:hAnsi="Arial" w:cs="Arial"/>
          <w:szCs w:val="24"/>
        </w:rPr>
        <w:t xml:space="preserve"> - 15-18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Topinambur - </w:t>
      </w:r>
      <w:r w:rsidRPr="0022495A">
        <w:rPr>
          <w:rFonts w:ascii="Arial" w:hAnsi="Arial" w:cs="Arial"/>
          <w:i/>
          <w:szCs w:val="24"/>
        </w:rPr>
        <w:t>Helianthus tuberosum</w:t>
      </w:r>
      <w:r w:rsidRPr="0022495A">
        <w:rPr>
          <w:rFonts w:ascii="Arial" w:hAnsi="Arial" w:cs="Arial"/>
          <w:szCs w:val="24"/>
        </w:rPr>
        <w:t xml:space="preserve"> - 17-25 t su/ha (biomasă); 4,4-9,4 (tuberculi)</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Copacul Prinţesei - </w:t>
      </w:r>
      <w:r w:rsidRPr="0022495A">
        <w:rPr>
          <w:rFonts w:ascii="Arial" w:hAnsi="Arial" w:cs="Arial"/>
          <w:i/>
          <w:szCs w:val="24"/>
        </w:rPr>
        <w:t>Pawlownia tomenthosa</w:t>
      </w:r>
      <w:r w:rsidRPr="0022495A">
        <w:rPr>
          <w:rFonts w:ascii="Arial" w:hAnsi="Arial" w:cs="Arial"/>
          <w:szCs w:val="24"/>
        </w:rPr>
        <w:t xml:space="preserve"> - 12-18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Arbust de petrol - </w:t>
      </w:r>
      <w:r w:rsidRPr="0022495A">
        <w:rPr>
          <w:rFonts w:ascii="Arial" w:hAnsi="Arial" w:cs="Arial"/>
          <w:i/>
          <w:szCs w:val="24"/>
        </w:rPr>
        <w:t>Jatropha sp</w:t>
      </w:r>
      <w:r w:rsidRPr="0022495A">
        <w:rPr>
          <w:rFonts w:ascii="Arial" w:hAnsi="Arial" w:cs="Arial"/>
          <w:szCs w:val="24"/>
        </w:rPr>
        <w:t>. – 5-14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Laptele câinelui - </w:t>
      </w:r>
      <w:r w:rsidRPr="0022495A">
        <w:rPr>
          <w:rFonts w:ascii="Arial" w:hAnsi="Arial" w:cs="Arial"/>
          <w:i/>
          <w:szCs w:val="24"/>
        </w:rPr>
        <w:t>Euphorbia lathyris - Euphorbia tiriculli</w:t>
      </w:r>
      <w:r w:rsidRPr="0022495A">
        <w:rPr>
          <w:rFonts w:ascii="Arial" w:hAnsi="Arial" w:cs="Arial"/>
          <w:szCs w:val="24"/>
        </w:rPr>
        <w:t xml:space="preserve"> - 10-15 t su/ha</w:t>
      </w:r>
    </w:p>
    <w:p w:rsidR="0022495A" w:rsidRPr="0022495A" w:rsidRDefault="0022495A" w:rsidP="0022495A">
      <w:pPr>
        <w:pStyle w:val="ListParagraph"/>
        <w:numPr>
          <w:ilvl w:val="0"/>
          <w:numId w:val="2"/>
        </w:numPr>
        <w:spacing w:after="160" w:line="259" w:lineRule="auto"/>
        <w:jc w:val="both"/>
        <w:rPr>
          <w:rFonts w:ascii="Arial" w:hAnsi="Arial" w:cs="Arial"/>
          <w:szCs w:val="24"/>
        </w:rPr>
      </w:pPr>
      <w:r w:rsidRPr="0022495A">
        <w:rPr>
          <w:rFonts w:ascii="Arial" w:hAnsi="Arial" w:cs="Arial"/>
          <w:szCs w:val="24"/>
        </w:rPr>
        <w:t xml:space="preserve">Iarba energetică - </w:t>
      </w:r>
      <w:r w:rsidRPr="0022495A">
        <w:rPr>
          <w:rFonts w:ascii="Arial" w:hAnsi="Arial" w:cs="Arial"/>
          <w:i/>
          <w:szCs w:val="24"/>
        </w:rPr>
        <w:t>Eliytrigia elongana</w:t>
      </w:r>
      <w:r w:rsidRPr="0022495A">
        <w:rPr>
          <w:rFonts w:ascii="Arial" w:hAnsi="Arial" w:cs="Arial"/>
          <w:szCs w:val="24"/>
        </w:rPr>
        <w:t xml:space="preserve"> - 10-12 t su/ha</w:t>
      </w:r>
    </w:p>
    <w:p w:rsidR="0022495A" w:rsidRPr="0022495A" w:rsidRDefault="0022495A" w:rsidP="00522D8A">
      <w:pPr>
        <w:rPr>
          <w:rFonts w:ascii="Arial" w:hAnsi="Arial" w:cs="Arial"/>
          <w:sz w:val="24"/>
          <w:szCs w:val="24"/>
          <w:lang w:val="en-US"/>
        </w:rPr>
      </w:pPr>
      <w:r w:rsidRPr="0022495A">
        <w:rPr>
          <w:rFonts w:ascii="Arial" w:hAnsi="Arial" w:cs="Arial"/>
          <w:sz w:val="24"/>
          <w:szCs w:val="24"/>
        </w:rPr>
        <w:t>In estimarile prezentate, dar si in alte studii similare, nu se face nicio legatura comparativa cu alte posibilitati de valorificare a resuselor enumerate din punct de vedere industrial, al posibil</w:t>
      </w:r>
      <w:r w:rsidR="00114C7A">
        <w:rPr>
          <w:rFonts w:ascii="Arial" w:hAnsi="Arial" w:cs="Arial"/>
          <w:sz w:val="24"/>
          <w:szCs w:val="24"/>
        </w:rPr>
        <w:t>i</w:t>
      </w:r>
      <w:r w:rsidRPr="0022495A">
        <w:rPr>
          <w:rFonts w:ascii="Arial" w:hAnsi="Arial" w:cs="Arial"/>
          <w:sz w:val="24"/>
          <w:szCs w:val="24"/>
        </w:rPr>
        <w:t>tatilor de generare de noi lanturi de valoare, al realizarii de produse si servicii cu valoare adaugata ridicata si implicit de creare de locuri de munca</w:t>
      </w:r>
    </w:p>
    <w:sectPr w:rsidR="0022495A" w:rsidRPr="0022495A" w:rsidSect="0022495A">
      <w:headerReference w:type="default" r:id="rId7"/>
      <w:pgSz w:w="11906" w:h="16838"/>
      <w:pgMar w:top="432" w:right="432" w:bottom="432" w:left="43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EB" w:rsidRDefault="00BA27EB" w:rsidP="00B92B4C">
      <w:pPr>
        <w:spacing w:after="0" w:line="240" w:lineRule="auto"/>
      </w:pPr>
      <w:r>
        <w:separator/>
      </w:r>
    </w:p>
  </w:endnote>
  <w:endnote w:type="continuationSeparator" w:id="0">
    <w:p w:rsidR="00BA27EB" w:rsidRDefault="00BA27EB" w:rsidP="00B9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EB" w:rsidRDefault="00BA27EB" w:rsidP="00B92B4C">
      <w:pPr>
        <w:spacing w:after="0" w:line="240" w:lineRule="auto"/>
      </w:pPr>
      <w:r>
        <w:separator/>
      </w:r>
    </w:p>
  </w:footnote>
  <w:footnote w:type="continuationSeparator" w:id="0">
    <w:p w:rsidR="00BA27EB" w:rsidRDefault="00BA27EB" w:rsidP="00B92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59" w:rsidRDefault="00E77059"/>
  <w:p w:rsidR="00E77059" w:rsidRDefault="00E77059"/>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3"/>
      <w:gridCol w:w="5977"/>
    </w:tblGrid>
    <w:tr w:rsidR="00B92B4C" w:rsidTr="00F9590F">
      <w:trPr>
        <w:trHeight w:val="2071"/>
      </w:trPr>
      <w:tc>
        <w:tcPr>
          <w:tcW w:w="4513" w:type="dxa"/>
        </w:tcPr>
        <w:p w:rsidR="00B92B4C" w:rsidRDefault="00B92B4C">
          <w:pPr>
            <w:pStyle w:val="Header"/>
          </w:pPr>
          <w:r>
            <w:rPr>
              <w:rFonts w:ascii="Times New Roman" w:eastAsia="Times New Roman" w:hAnsi="Times New Roman"/>
              <w:noProof/>
              <w:sz w:val="24"/>
              <w:szCs w:val="24"/>
              <w:lang w:val="en-US"/>
            </w:rPr>
            <w:drawing>
              <wp:inline distT="0" distB="0" distL="0" distR="0">
                <wp:extent cx="2381250" cy="1252773"/>
                <wp:effectExtent l="19050" t="0" r="0" b="0"/>
                <wp:docPr id="1" name="AB66D771-5642-4709-B8EC-2C191A501700" descr="cid:AB66D771-5642-4709-B8EC-2C191A5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66D771-5642-4709-B8EC-2C191A501700" descr="cid:AB66D771-5642-4709-B8EC-2C191A501700"/>
                        <pic:cNvPicPr>
                          <a:picLocks noChangeAspect="1" noChangeArrowheads="1"/>
                        </pic:cNvPicPr>
                      </pic:nvPicPr>
                      <pic:blipFill>
                        <a:blip r:embed="rId1" r:link="rId2"/>
                        <a:srcRect/>
                        <a:stretch>
                          <a:fillRect/>
                        </a:stretch>
                      </pic:blipFill>
                      <pic:spPr bwMode="auto">
                        <a:xfrm>
                          <a:off x="0" y="0"/>
                          <a:ext cx="2381250" cy="1252773"/>
                        </a:xfrm>
                        <a:prstGeom prst="rect">
                          <a:avLst/>
                        </a:prstGeom>
                        <a:noFill/>
                        <a:ln w="9525">
                          <a:noFill/>
                          <a:miter lim="800000"/>
                          <a:headEnd/>
                          <a:tailEnd/>
                        </a:ln>
                      </pic:spPr>
                    </pic:pic>
                  </a:graphicData>
                </a:graphic>
              </wp:inline>
            </w:drawing>
          </w:r>
        </w:p>
      </w:tc>
      <w:tc>
        <w:tcPr>
          <w:tcW w:w="5977" w:type="dxa"/>
          <w:vAlign w:val="center"/>
        </w:tcPr>
        <w:p w:rsidR="00B92B4C" w:rsidRPr="00B92B4C" w:rsidRDefault="00B92B4C" w:rsidP="00B92B4C">
          <w:pPr>
            <w:pStyle w:val="Header"/>
            <w:jc w:val="center"/>
            <w:rPr>
              <w:rFonts w:ascii="Times New Roman" w:hAnsi="Times New Roman" w:cs="Times New Roman"/>
              <w:b/>
              <w:sz w:val="26"/>
              <w:szCs w:val="26"/>
            </w:rPr>
          </w:pPr>
          <w:r w:rsidRPr="00B92B4C">
            <w:rPr>
              <w:rFonts w:ascii="Times New Roman" w:hAnsi="Times New Roman" w:cs="Times New Roman"/>
              <w:b/>
              <w:sz w:val="26"/>
              <w:szCs w:val="26"/>
            </w:rPr>
            <w:t>Patronatul Serviciilor Private din România</w:t>
          </w:r>
        </w:p>
        <w:p w:rsidR="00B92B4C" w:rsidRDefault="00B92B4C" w:rsidP="00B92B4C">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Nr. de</w:t>
          </w:r>
          <w:r w:rsidRPr="00B92B4C">
            <w:rPr>
              <w:rFonts w:ascii="Times New Roman" w:eastAsia="Times New Roman" w:hAnsi="Times New Roman" w:cs="Times New Roman"/>
              <w:sz w:val="20"/>
              <w:szCs w:val="20"/>
              <w:lang w:eastAsia="ro-RO"/>
            </w:rPr>
            <w:t xml:space="preserve"> la Registrul Asociaţiilor şi Fundaţiilor: 11116/A/2005</w:t>
          </w:r>
        </w:p>
        <w:p w:rsidR="001A7F70" w:rsidRPr="00B92B4C" w:rsidRDefault="001A7F70" w:rsidP="00B92B4C">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Registrul special – grefa Judecatoriei sectorului 1 – nr. 78/0908.2005</w:t>
          </w:r>
        </w:p>
        <w:p w:rsidR="00B92B4C" w:rsidRPr="00B92B4C" w:rsidRDefault="00B92B4C" w:rsidP="00B92B4C">
          <w:pPr>
            <w:pStyle w:val="Header"/>
            <w:jc w:val="center"/>
            <w:rPr>
              <w:rFonts w:ascii="Times New Roman" w:eastAsia="Times New Roman" w:hAnsi="Times New Roman" w:cs="Times New Roman"/>
              <w:sz w:val="20"/>
              <w:szCs w:val="20"/>
              <w:lang w:eastAsia="ro-RO"/>
            </w:rPr>
          </w:pPr>
          <w:r w:rsidRPr="00B92B4C">
            <w:rPr>
              <w:rFonts w:ascii="Times New Roman" w:eastAsia="Times New Roman" w:hAnsi="Times New Roman" w:cs="Times New Roman"/>
              <w:sz w:val="20"/>
              <w:szCs w:val="20"/>
              <w:lang w:eastAsia="ro-RO"/>
            </w:rPr>
            <w:t>Adresă: Strada Delfinului, Numarul 6, Bloc 42, Scara 4, Parter, Apartament 197, Sector 2, București, România</w:t>
          </w:r>
        </w:p>
        <w:p w:rsidR="00B92B4C" w:rsidRDefault="001A7F70" w:rsidP="00B92B4C">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Tel. </w:t>
          </w:r>
          <w:r w:rsidR="00A3429D">
            <w:rPr>
              <w:rFonts w:ascii="Times New Roman" w:eastAsia="Times New Roman" w:hAnsi="Times New Roman" w:cs="Times New Roman"/>
              <w:sz w:val="20"/>
              <w:szCs w:val="20"/>
              <w:lang w:eastAsia="ro-RO"/>
            </w:rPr>
            <w:t xml:space="preserve"> 0741.106.736</w:t>
          </w:r>
        </w:p>
        <w:p w:rsidR="00A3429D" w:rsidRDefault="00863381" w:rsidP="00B92B4C">
          <w:pPr>
            <w:pStyle w:val="Header"/>
            <w:pBdr>
              <w:bottom w:val="double" w:sz="6" w:space="1" w:color="auto"/>
            </w:pBdr>
            <w:jc w:val="center"/>
            <w:rPr>
              <w:rFonts w:ascii="Times New Roman" w:eastAsia="Times New Roman" w:hAnsi="Times New Roman" w:cs="Times New Roman"/>
              <w:sz w:val="20"/>
              <w:szCs w:val="20"/>
              <w:lang w:eastAsia="ro-RO"/>
            </w:rPr>
          </w:pPr>
          <w:hyperlink r:id="rId3" w:history="1">
            <w:r w:rsidR="00620D0B" w:rsidRPr="00A67D5E">
              <w:rPr>
                <w:rStyle w:val="Hyperlink"/>
                <w:rFonts w:ascii="Times New Roman" w:eastAsia="Times New Roman" w:hAnsi="Times New Roman" w:cs="Times New Roman"/>
                <w:sz w:val="20"/>
                <w:szCs w:val="20"/>
                <w:lang w:eastAsia="ro-RO"/>
              </w:rPr>
              <w:t>www.patronatsp.ro</w:t>
            </w:r>
          </w:hyperlink>
          <w:r w:rsidR="00A3429D">
            <w:rPr>
              <w:rFonts w:ascii="Times New Roman" w:eastAsia="Times New Roman" w:hAnsi="Times New Roman" w:cs="Times New Roman"/>
              <w:sz w:val="20"/>
              <w:szCs w:val="20"/>
              <w:lang w:eastAsia="ro-RO"/>
            </w:rPr>
            <w:t xml:space="preserve">; e-mail: </w:t>
          </w:r>
          <w:hyperlink r:id="rId4" w:history="1">
            <w:r w:rsidR="00A3429D" w:rsidRPr="00957928">
              <w:rPr>
                <w:rStyle w:val="Hyperlink"/>
                <w:rFonts w:ascii="Times New Roman" w:eastAsia="Times New Roman" w:hAnsi="Times New Roman" w:cs="Times New Roman"/>
                <w:sz w:val="20"/>
                <w:szCs w:val="20"/>
                <w:lang w:eastAsia="ro-RO"/>
              </w:rPr>
              <w:t>office@patronatsp.ro</w:t>
            </w:r>
          </w:hyperlink>
        </w:p>
        <w:p w:rsidR="00642BFF" w:rsidRDefault="00642BFF" w:rsidP="00B92B4C">
          <w:pPr>
            <w:pStyle w:val="Header"/>
            <w:jc w:val="center"/>
          </w:pPr>
        </w:p>
      </w:tc>
    </w:tr>
  </w:tbl>
  <w:p w:rsidR="00053E5D" w:rsidRDefault="00053E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20B"/>
    <w:multiLevelType w:val="hybridMultilevel"/>
    <w:tmpl w:val="48BCB56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21852412"/>
    <w:multiLevelType w:val="hybridMultilevel"/>
    <w:tmpl w:val="EADE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96511"/>
    <w:multiLevelType w:val="hybridMultilevel"/>
    <w:tmpl w:val="2FA2DF9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B92B4C"/>
    <w:rsid w:val="00003A99"/>
    <w:rsid w:val="00035A04"/>
    <w:rsid w:val="00036AF1"/>
    <w:rsid w:val="00053E5D"/>
    <w:rsid w:val="000C5D08"/>
    <w:rsid w:val="0010450A"/>
    <w:rsid w:val="00114C7A"/>
    <w:rsid w:val="001676E1"/>
    <w:rsid w:val="001A7F70"/>
    <w:rsid w:val="001E1FD1"/>
    <w:rsid w:val="00207E8C"/>
    <w:rsid w:val="0022495A"/>
    <w:rsid w:val="00230D38"/>
    <w:rsid w:val="00320119"/>
    <w:rsid w:val="00320F9C"/>
    <w:rsid w:val="00321853"/>
    <w:rsid w:val="00352A2F"/>
    <w:rsid w:val="00373009"/>
    <w:rsid w:val="0039717C"/>
    <w:rsid w:val="003C4873"/>
    <w:rsid w:val="003E0C56"/>
    <w:rsid w:val="00420ACB"/>
    <w:rsid w:val="0044700C"/>
    <w:rsid w:val="004605DF"/>
    <w:rsid w:val="0047386F"/>
    <w:rsid w:val="004851CF"/>
    <w:rsid w:val="00522D8A"/>
    <w:rsid w:val="0052728B"/>
    <w:rsid w:val="005C4519"/>
    <w:rsid w:val="005F260F"/>
    <w:rsid w:val="006032AF"/>
    <w:rsid w:val="00620D0B"/>
    <w:rsid w:val="0062340F"/>
    <w:rsid w:val="00642BFF"/>
    <w:rsid w:val="00655367"/>
    <w:rsid w:val="006773A8"/>
    <w:rsid w:val="00680CC5"/>
    <w:rsid w:val="0068376C"/>
    <w:rsid w:val="006B455F"/>
    <w:rsid w:val="006B585F"/>
    <w:rsid w:val="007065B1"/>
    <w:rsid w:val="0075340D"/>
    <w:rsid w:val="00755471"/>
    <w:rsid w:val="0078080A"/>
    <w:rsid w:val="00794913"/>
    <w:rsid w:val="007B6B39"/>
    <w:rsid w:val="007D62DE"/>
    <w:rsid w:val="007E2860"/>
    <w:rsid w:val="00863381"/>
    <w:rsid w:val="00886663"/>
    <w:rsid w:val="008A6D43"/>
    <w:rsid w:val="008B155F"/>
    <w:rsid w:val="008C6CF2"/>
    <w:rsid w:val="008D5AB7"/>
    <w:rsid w:val="008F176A"/>
    <w:rsid w:val="00931763"/>
    <w:rsid w:val="00933A83"/>
    <w:rsid w:val="009400C7"/>
    <w:rsid w:val="00951C67"/>
    <w:rsid w:val="00954342"/>
    <w:rsid w:val="00971F32"/>
    <w:rsid w:val="009B6909"/>
    <w:rsid w:val="00A3429D"/>
    <w:rsid w:val="00A41F5D"/>
    <w:rsid w:val="00A4498F"/>
    <w:rsid w:val="00AA3B41"/>
    <w:rsid w:val="00AC4678"/>
    <w:rsid w:val="00AC5B2D"/>
    <w:rsid w:val="00B00542"/>
    <w:rsid w:val="00B205C4"/>
    <w:rsid w:val="00B34F83"/>
    <w:rsid w:val="00B36E59"/>
    <w:rsid w:val="00B36FB6"/>
    <w:rsid w:val="00B43CF9"/>
    <w:rsid w:val="00B461F2"/>
    <w:rsid w:val="00B92B4C"/>
    <w:rsid w:val="00BA1EC1"/>
    <w:rsid w:val="00BA27EB"/>
    <w:rsid w:val="00BB462E"/>
    <w:rsid w:val="00C06079"/>
    <w:rsid w:val="00C060FC"/>
    <w:rsid w:val="00C3027E"/>
    <w:rsid w:val="00C919E2"/>
    <w:rsid w:val="00D023AE"/>
    <w:rsid w:val="00D4221E"/>
    <w:rsid w:val="00D91095"/>
    <w:rsid w:val="00DD64D8"/>
    <w:rsid w:val="00DE14F3"/>
    <w:rsid w:val="00E14AB2"/>
    <w:rsid w:val="00E375AE"/>
    <w:rsid w:val="00E77059"/>
    <w:rsid w:val="00EA4785"/>
    <w:rsid w:val="00F9590F"/>
    <w:rsid w:val="00FA523A"/>
    <w:rsid w:val="00FC1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B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B4C"/>
  </w:style>
  <w:style w:type="paragraph" w:styleId="Footer">
    <w:name w:val="footer"/>
    <w:basedOn w:val="Normal"/>
    <w:link w:val="FooterChar"/>
    <w:uiPriority w:val="99"/>
    <w:semiHidden/>
    <w:unhideWhenUsed/>
    <w:rsid w:val="00B92B4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92B4C"/>
  </w:style>
  <w:style w:type="table" w:styleId="TableGrid">
    <w:name w:val="Table Grid"/>
    <w:basedOn w:val="TableNormal"/>
    <w:uiPriority w:val="59"/>
    <w:rsid w:val="00B9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4C"/>
    <w:rPr>
      <w:rFonts w:ascii="Tahoma" w:hAnsi="Tahoma" w:cs="Tahoma"/>
      <w:sz w:val="16"/>
      <w:szCs w:val="16"/>
    </w:rPr>
  </w:style>
  <w:style w:type="character" w:styleId="Strong">
    <w:name w:val="Strong"/>
    <w:basedOn w:val="DefaultParagraphFont"/>
    <w:uiPriority w:val="22"/>
    <w:qFormat/>
    <w:rsid w:val="008D5AB7"/>
    <w:rPr>
      <w:b/>
      <w:bCs/>
    </w:rPr>
  </w:style>
  <w:style w:type="character" w:styleId="Hyperlink">
    <w:name w:val="Hyperlink"/>
    <w:basedOn w:val="DefaultParagraphFont"/>
    <w:uiPriority w:val="99"/>
    <w:unhideWhenUsed/>
    <w:rsid w:val="00A3429D"/>
    <w:rPr>
      <w:color w:val="0000FF" w:themeColor="hyperlink"/>
      <w:u w:val="single"/>
    </w:rPr>
  </w:style>
  <w:style w:type="paragraph" w:styleId="ListParagraph">
    <w:name w:val="List Paragraph"/>
    <w:basedOn w:val="Normal"/>
    <w:uiPriority w:val="34"/>
    <w:qFormat/>
    <w:rsid w:val="00642BFF"/>
    <w:pPr>
      <w:ind w:left="720"/>
      <w:contextualSpacing/>
    </w:pPr>
  </w:style>
  <w:style w:type="character" w:styleId="Emphasis">
    <w:name w:val="Emphasis"/>
    <w:basedOn w:val="DefaultParagraphFont"/>
    <w:uiPriority w:val="20"/>
    <w:qFormat/>
    <w:rsid w:val="0022495A"/>
    <w:rPr>
      <w:i/>
      <w:iCs/>
    </w:rPr>
  </w:style>
</w:styles>
</file>

<file path=word/webSettings.xml><?xml version="1.0" encoding="utf-8"?>
<w:webSettings xmlns:r="http://schemas.openxmlformats.org/officeDocument/2006/relationships" xmlns:w="http://schemas.openxmlformats.org/wordprocessingml/2006/main">
  <w:divs>
    <w:div w:id="1434282478">
      <w:bodyDiv w:val="1"/>
      <w:marLeft w:val="0"/>
      <w:marRight w:val="0"/>
      <w:marTop w:val="0"/>
      <w:marBottom w:val="0"/>
      <w:divBdr>
        <w:top w:val="none" w:sz="0" w:space="0" w:color="auto"/>
        <w:left w:val="none" w:sz="0" w:space="0" w:color="auto"/>
        <w:bottom w:val="none" w:sz="0" w:space="0" w:color="auto"/>
        <w:right w:val="none" w:sz="0" w:space="0" w:color="auto"/>
      </w:divBdr>
      <w:divsChild>
        <w:div w:id="975916450">
          <w:marLeft w:val="0"/>
          <w:marRight w:val="0"/>
          <w:marTop w:val="0"/>
          <w:marBottom w:val="0"/>
          <w:divBdr>
            <w:top w:val="none" w:sz="0" w:space="0" w:color="auto"/>
            <w:left w:val="none" w:sz="0" w:space="0" w:color="auto"/>
            <w:bottom w:val="none" w:sz="0" w:space="0" w:color="auto"/>
            <w:right w:val="none" w:sz="0" w:space="0" w:color="auto"/>
          </w:divBdr>
          <w:divsChild>
            <w:div w:id="1351762199">
              <w:marLeft w:val="0"/>
              <w:marRight w:val="0"/>
              <w:marTop w:val="0"/>
              <w:marBottom w:val="0"/>
              <w:divBdr>
                <w:top w:val="none" w:sz="0" w:space="0" w:color="auto"/>
                <w:left w:val="none" w:sz="0" w:space="0" w:color="auto"/>
                <w:bottom w:val="none" w:sz="0" w:space="0" w:color="auto"/>
                <w:right w:val="none" w:sz="0" w:space="0" w:color="auto"/>
              </w:divBdr>
              <w:divsChild>
                <w:div w:id="2098280948">
                  <w:marLeft w:val="0"/>
                  <w:marRight w:val="0"/>
                  <w:marTop w:val="0"/>
                  <w:marBottom w:val="0"/>
                  <w:divBdr>
                    <w:top w:val="none" w:sz="0" w:space="0" w:color="auto"/>
                    <w:left w:val="none" w:sz="0" w:space="0" w:color="auto"/>
                    <w:bottom w:val="none" w:sz="0" w:space="0" w:color="auto"/>
                    <w:right w:val="none" w:sz="0" w:space="0" w:color="auto"/>
                  </w:divBdr>
                  <w:divsChild>
                    <w:div w:id="2047216968">
                      <w:marLeft w:val="0"/>
                      <w:marRight w:val="0"/>
                      <w:marTop w:val="0"/>
                      <w:marBottom w:val="0"/>
                      <w:divBdr>
                        <w:top w:val="none" w:sz="0" w:space="0" w:color="auto"/>
                        <w:left w:val="none" w:sz="0" w:space="0" w:color="auto"/>
                        <w:bottom w:val="none" w:sz="0" w:space="0" w:color="auto"/>
                        <w:right w:val="none" w:sz="0" w:space="0" w:color="auto"/>
                      </w:divBdr>
                      <w:divsChild>
                        <w:div w:id="249169119">
                          <w:marLeft w:val="0"/>
                          <w:marRight w:val="0"/>
                          <w:marTop w:val="0"/>
                          <w:marBottom w:val="0"/>
                          <w:divBdr>
                            <w:top w:val="none" w:sz="0" w:space="0" w:color="auto"/>
                            <w:left w:val="none" w:sz="0" w:space="0" w:color="auto"/>
                            <w:bottom w:val="none" w:sz="0" w:space="0" w:color="auto"/>
                            <w:right w:val="none" w:sz="0" w:space="0" w:color="auto"/>
                          </w:divBdr>
                          <w:divsChild>
                            <w:div w:id="1378895270">
                              <w:marLeft w:val="0"/>
                              <w:marRight w:val="0"/>
                              <w:marTop w:val="0"/>
                              <w:marBottom w:val="0"/>
                              <w:divBdr>
                                <w:top w:val="none" w:sz="0" w:space="0" w:color="auto"/>
                                <w:left w:val="none" w:sz="0" w:space="0" w:color="auto"/>
                                <w:bottom w:val="none" w:sz="0" w:space="0" w:color="auto"/>
                                <w:right w:val="none" w:sz="0" w:space="0" w:color="auto"/>
                              </w:divBdr>
                              <w:divsChild>
                                <w:div w:id="419788644">
                                  <w:marLeft w:val="0"/>
                                  <w:marRight w:val="0"/>
                                  <w:marTop w:val="0"/>
                                  <w:marBottom w:val="0"/>
                                  <w:divBdr>
                                    <w:top w:val="none" w:sz="0" w:space="0" w:color="auto"/>
                                    <w:left w:val="none" w:sz="0" w:space="0" w:color="auto"/>
                                    <w:bottom w:val="none" w:sz="0" w:space="0" w:color="auto"/>
                                    <w:right w:val="none" w:sz="0" w:space="0" w:color="auto"/>
                                  </w:divBdr>
                                  <w:divsChild>
                                    <w:div w:id="108742802">
                                      <w:marLeft w:val="0"/>
                                      <w:marRight w:val="0"/>
                                      <w:marTop w:val="0"/>
                                      <w:marBottom w:val="0"/>
                                      <w:divBdr>
                                        <w:top w:val="none" w:sz="0" w:space="0" w:color="auto"/>
                                        <w:left w:val="none" w:sz="0" w:space="0" w:color="auto"/>
                                        <w:bottom w:val="none" w:sz="0" w:space="0" w:color="auto"/>
                                        <w:right w:val="none" w:sz="0" w:space="0" w:color="auto"/>
                                      </w:divBdr>
                                      <w:divsChild>
                                        <w:div w:id="1409032441">
                                          <w:marLeft w:val="0"/>
                                          <w:marRight w:val="0"/>
                                          <w:marTop w:val="0"/>
                                          <w:marBottom w:val="0"/>
                                          <w:divBdr>
                                            <w:top w:val="none" w:sz="0" w:space="0" w:color="auto"/>
                                            <w:left w:val="none" w:sz="0" w:space="0" w:color="auto"/>
                                            <w:bottom w:val="none" w:sz="0" w:space="0" w:color="auto"/>
                                            <w:right w:val="none" w:sz="0" w:space="0" w:color="auto"/>
                                          </w:divBdr>
                                          <w:divsChild>
                                            <w:div w:id="2049645452">
                                              <w:marLeft w:val="0"/>
                                              <w:marRight w:val="0"/>
                                              <w:marTop w:val="0"/>
                                              <w:marBottom w:val="0"/>
                                              <w:divBdr>
                                                <w:top w:val="none" w:sz="0" w:space="0" w:color="auto"/>
                                                <w:left w:val="none" w:sz="0" w:space="0" w:color="auto"/>
                                                <w:bottom w:val="none" w:sz="0" w:space="0" w:color="auto"/>
                                                <w:right w:val="none" w:sz="0" w:space="0" w:color="auto"/>
                                              </w:divBdr>
                                              <w:divsChild>
                                                <w:div w:id="458570619">
                                                  <w:marLeft w:val="0"/>
                                                  <w:marRight w:val="0"/>
                                                  <w:marTop w:val="0"/>
                                                  <w:marBottom w:val="0"/>
                                                  <w:divBdr>
                                                    <w:top w:val="none" w:sz="0" w:space="0" w:color="auto"/>
                                                    <w:left w:val="none" w:sz="0" w:space="0" w:color="auto"/>
                                                    <w:bottom w:val="none" w:sz="0" w:space="0" w:color="auto"/>
                                                    <w:right w:val="none" w:sz="0" w:space="0" w:color="auto"/>
                                                  </w:divBdr>
                                                  <w:divsChild>
                                                    <w:div w:id="1061320673">
                                                      <w:marLeft w:val="0"/>
                                                      <w:marRight w:val="0"/>
                                                      <w:marTop w:val="0"/>
                                                      <w:marBottom w:val="0"/>
                                                      <w:divBdr>
                                                        <w:top w:val="none" w:sz="0" w:space="0" w:color="auto"/>
                                                        <w:left w:val="none" w:sz="0" w:space="0" w:color="auto"/>
                                                        <w:bottom w:val="none" w:sz="0" w:space="0" w:color="auto"/>
                                                        <w:right w:val="none" w:sz="0" w:space="0" w:color="auto"/>
                                                      </w:divBdr>
                                                      <w:divsChild>
                                                        <w:div w:id="772825663">
                                                          <w:marLeft w:val="0"/>
                                                          <w:marRight w:val="0"/>
                                                          <w:marTop w:val="0"/>
                                                          <w:marBottom w:val="0"/>
                                                          <w:divBdr>
                                                            <w:top w:val="none" w:sz="0" w:space="0" w:color="auto"/>
                                                            <w:left w:val="none" w:sz="0" w:space="0" w:color="auto"/>
                                                            <w:bottom w:val="none" w:sz="0" w:space="0" w:color="auto"/>
                                                            <w:right w:val="none" w:sz="0" w:space="0" w:color="auto"/>
                                                          </w:divBdr>
                                                          <w:divsChild>
                                                            <w:div w:id="1125613311">
                                                              <w:marLeft w:val="0"/>
                                                              <w:marRight w:val="0"/>
                                                              <w:marTop w:val="0"/>
                                                              <w:marBottom w:val="0"/>
                                                              <w:divBdr>
                                                                <w:top w:val="none" w:sz="0" w:space="0" w:color="auto"/>
                                                                <w:left w:val="none" w:sz="0" w:space="0" w:color="auto"/>
                                                                <w:bottom w:val="none" w:sz="0" w:space="0" w:color="auto"/>
                                                                <w:right w:val="none" w:sz="0" w:space="0" w:color="auto"/>
                                                              </w:divBdr>
                                                              <w:divsChild>
                                                                <w:div w:id="1240217956">
                                                                  <w:marLeft w:val="0"/>
                                                                  <w:marRight w:val="0"/>
                                                                  <w:marTop w:val="0"/>
                                                                  <w:marBottom w:val="0"/>
                                                                  <w:divBdr>
                                                                    <w:top w:val="none" w:sz="0" w:space="0" w:color="auto"/>
                                                                    <w:left w:val="none" w:sz="0" w:space="0" w:color="auto"/>
                                                                    <w:bottom w:val="none" w:sz="0" w:space="0" w:color="auto"/>
                                                                    <w:right w:val="none" w:sz="0" w:space="0" w:color="auto"/>
                                                                  </w:divBdr>
                                                                  <w:divsChild>
                                                                    <w:div w:id="1950622641">
                                                                      <w:marLeft w:val="0"/>
                                                                      <w:marRight w:val="0"/>
                                                                      <w:marTop w:val="0"/>
                                                                      <w:marBottom w:val="0"/>
                                                                      <w:divBdr>
                                                                        <w:top w:val="none" w:sz="0" w:space="0" w:color="auto"/>
                                                                        <w:left w:val="none" w:sz="0" w:space="0" w:color="auto"/>
                                                                        <w:bottom w:val="none" w:sz="0" w:space="0" w:color="auto"/>
                                                                        <w:right w:val="none" w:sz="0" w:space="0" w:color="auto"/>
                                                                      </w:divBdr>
                                                                      <w:divsChild>
                                                                        <w:div w:id="391589033">
                                                                          <w:marLeft w:val="0"/>
                                                                          <w:marRight w:val="0"/>
                                                                          <w:marTop w:val="0"/>
                                                                          <w:marBottom w:val="0"/>
                                                                          <w:divBdr>
                                                                            <w:top w:val="none" w:sz="0" w:space="0" w:color="auto"/>
                                                                            <w:left w:val="none" w:sz="0" w:space="0" w:color="auto"/>
                                                                            <w:bottom w:val="none" w:sz="0" w:space="0" w:color="auto"/>
                                                                            <w:right w:val="none" w:sz="0" w:space="0" w:color="auto"/>
                                                                          </w:divBdr>
                                                                          <w:divsChild>
                                                                            <w:div w:id="171379576">
                                                                              <w:marLeft w:val="0"/>
                                                                              <w:marRight w:val="0"/>
                                                                              <w:marTop w:val="0"/>
                                                                              <w:marBottom w:val="0"/>
                                                                              <w:divBdr>
                                                                                <w:top w:val="none" w:sz="0" w:space="0" w:color="auto"/>
                                                                                <w:left w:val="none" w:sz="0" w:space="0" w:color="auto"/>
                                                                                <w:bottom w:val="none" w:sz="0" w:space="0" w:color="auto"/>
                                                                                <w:right w:val="none" w:sz="0" w:space="0" w:color="auto"/>
                                                                              </w:divBdr>
                                                                              <w:divsChild>
                                                                                <w:div w:id="2110857128">
                                                                                  <w:marLeft w:val="0"/>
                                                                                  <w:marRight w:val="0"/>
                                                                                  <w:marTop w:val="0"/>
                                                                                  <w:marBottom w:val="0"/>
                                                                                  <w:divBdr>
                                                                                    <w:top w:val="none" w:sz="0" w:space="0" w:color="auto"/>
                                                                                    <w:left w:val="none" w:sz="0" w:space="0" w:color="auto"/>
                                                                                    <w:bottom w:val="none" w:sz="0" w:space="0" w:color="auto"/>
                                                                                    <w:right w:val="none" w:sz="0" w:space="0" w:color="auto"/>
                                                                                  </w:divBdr>
                                                                                  <w:divsChild>
                                                                                    <w:div w:id="1697341920">
                                                                                      <w:marLeft w:val="0"/>
                                                                                      <w:marRight w:val="0"/>
                                                                                      <w:marTop w:val="0"/>
                                                                                      <w:marBottom w:val="0"/>
                                                                                      <w:divBdr>
                                                                                        <w:top w:val="none" w:sz="0" w:space="0" w:color="auto"/>
                                                                                        <w:left w:val="none" w:sz="0" w:space="0" w:color="auto"/>
                                                                                        <w:bottom w:val="none" w:sz="0" w:space="0" w:color="auto"/>
                                                                                        <w:right w:val="none" w:sz="0" w:space="0" w:color="auto"/>
                                                                                      </w:divBdr>
                                                                                      <w:divsChild>
                                                                                        <w:div w:id="1535921837">
                                                                                          <w:marLeft w:val="0"/>
                                                                                          <w:marRight w:val="0"/>
                                                                                          <w:marTop w:val="0"/>
                                                                                          <w:marBottom w:val="0"/>
                                                                                          <w:divBdr>
                                                                                            <w:top w:val="none" w:sz="0" w:space="0" w:color="auto"/>
                                                                                            <w:left w:val="none" w:sz="0" w:space="0" w:color="auto"/>
                                                                                            <w:bottom w:val="none" w:sz="0" w:space="0" w:color="auto"/>
                                                                                            <w:right w:val="none" w:sz="0" w:space="0" w:color="auto"/>
                                                                                          </w:divBdr>
                                                                                          <w:divsChild>
                                                                                            <w:div w:id="297616835">
                                                                                              <w:marLeft w:val="0"/>
                                                                                              <w:marRight w:val="0"/>
                                                                                              <w:marTop w:val="0"/>
                                                                                              <w:marBottom w:val="0"/>
                                                                                              <w:divBdr>
                                                                                                <w:top w:val="none" w:sz="0" w:space="0" w:color="auto"/>
                                                                                                <w:left w:val="none" w:sz="0" w:space="0" w:color="auto"/>
                                                                                                <w:bottom w:val="none" w:sz="0" w:space="0" w:color="auto"/>
                                                                                                <w:right w:val="none" w:sz="0" w:space="0" w:color="auto"/>
                                                                                              </w:divBdr>
                                                                                              <w:divsChild>
                                                                                                <w:div w:id="764108080">
                                                                                                  <w:marLeft w:val="0"/>
                                                                                                  <w:marRight w:val="0"/>
                                                                                                  <w:marTop w:val="0"/>
                                                                                                  <w:marBottom w:val="0"/>
                                                                                                  <w:divBdr>
                                                                                                    <w:top w:val="none" w:sz="0" w:space="0" w:color="auto"/>
                                                                                                    <w:left w:val="none" w:sz="0" w:space="0" w:color="auto"/>
                                                                                                    <w:bottom w:val="none" w:sz="0" w:space="0" w:color="auto"/>
                                                                                                    <w:right w:val="none" w:sz="0" w:space="0" w:color="auto"/>
                                                                                                  </w:divBdr>
                                                                                                  <w:divsChild>
                                                                                                    <w:div w:id="232815145">
                                                                                                      <w:marLeft w:val="0"/>
                                                                                                      <w:marRight w:val="0"/>
                                                                                                      <w:marTop w:val="0"/>
                                                                                                      <w:marBottom w:val="0"/>
                                                                                                      <w:divBdr>
                                                                                                        <w:top w:val="none" w:sz="0" w:space="0" w:color="auto"/>
                                                                                                        <w:left w:val="none" w:sz="0" w:space="0" w:color="auto"/>
                                                                                                        <w:bottom w:val="none" w:sz="0" w:space="0" w:color="auto"/>
                                                                                                        <w:right w:val="none" w:sz="0" w:space="0" w:color="auto"/>
                                                                                                      </w:divBdr>
                                                                                                      <w:divsChild>
                                                                                                        <w:div w:id="1324626401">
                                                                                                          <w:marLeft w:val="0"/>
                                                                                                          <w:marRight w:val="0"/>
                                                                                                          <w:marTop w:val="0"/>
                                                                                                          <w:marBottom w:val="0"/>
                                                                                                          <w:divBdr>
                                                                                                            <w:top w:val="none" w:sz="0" w:space="0" w:color="auto"/>
                                                                                                            <w:left w:val="none" w:sz="0" w:space="0" w:color="auto"/>
                                                                                                            <w:bottom w:val="none" w:sz="0" w:space="0" w:color="auto"/>
                                                                                                            <w:right w:val="none" w:sz="0" w:space="0" w:color="auto"/>
                                                                                                          </w:divBdr>
                                                                                                          <w:divsChild>
                                                                                                            <w:div w:id="788160177">
                                                                                                              <w:marLeft w:val="0"/>
                                                                                                              <w:marRight w:val="0"/>
                                                                                                              <w:marTop w:val="0"/>
                                                                                                              <w:marBottom w:val="0"/>
                                                                                                              <w:divBdr>
                                                                                                                <w:top w:val="none" w:sz="0" w:space="0" w:color="auto"/>
                                                                                                                <w:left w:val="none" w:sz="0" w:space="0" w:color="auto"/>
                                                                                                                <w:bottom w:val="none" w:sz="0" w:space="0" w:color="auto"/>
                                                                                                                <w:right w:val="none" w:sz="0" w:space="0" w:color="auto"/>
                                                                                                              </w:divBdr>
                                                                                                              <w:divsChild>
                                                                                                                <w:div w:id="1286036691">
                                                                                                                  <w:marLeft w:val="0"/>
                                                                                                                  <w:marRight w:val="0"/>
                                                                                                                  <w:marTop w:val="0"/>
                                                                                                                  <w:marBottom w:val="0"/>
                                                                                                                  <w:divBdr>
                                                                                                                    <w:top w:val="none" w:sz="0" w:space="0" w:color="auto"/>
                                                                                                                    <w:left w:val="none" w:sz="0" w:space="0" w:color="auto"/>
                                                                                                                    <w:bottom w:val="none" w:sz="0" w:space="0" w:color="auto"/>
                                                                                                                    <w:right w:val="none" w:sz="0" w:space="0" w:color="auto"/>
                                                                                                                  </w:divBdr>
                                                                                                                  <w:divsChild>
                                                                                                                    <w:div w:id="318965152">
                                                                                                                      <w:marLeft w:val="0"/>
                                                                                                                      <w:marRight w:val="0"/>
                                                                                                                      <w:marTop w:val="0"/>
                                                                                                                      <w:marBottom w:val="0"/>
                                                                                                                      <w:divBdr>
                                                                                                                        <w:top w:val="none" w:sz="0" w:space="0" w:color="auto"/>
                                                                                                                        <w:left w:val="none" w:sz="0" w:space="0" w:color="auto"/>
                                                                                                                        <w:bottom w:val="none" w:sz="0" w:space="0" w:color="auto"/>
                                                                                                                        <w:right w:val="none" w:sz="0" w:space="0" w:color="auto"/>
                                                                                                                      </w:divBdr>
                                                                                                                      <w:divsChild>
                                                                                                                        <w:div w:id="1515799484">
                                                                                                                          <w:marLeft w:val="0"/>
                                                                                                                          <w:marRight w:val="0"/>
                                                                                                                          <w:marTop w:val="0"/>
                                                                                                                          <w:marBottom w:val="0"/>
                                                                                                                          <w:divBdr>
                                                                                                                            <w:top w:val="none" w:sz="0" w:space="0" w:color="auto"/>
                                                                                                                            <w:left w:val="none" w:sz="0" w:space="0" w:color="auto"/>
                                                                                                                            <w:bottom w:val="none" w:sz="0" w:space="0" w:color="auto"/>
                                                                                                                            <w:right w:val="none" w:sz="0" w:space="0" w:color="auto"/>
                                                                                                                          </w:divBdr>
                                                                                                                          <w:divsChild>
                                                                                                                            <w:div w:id="368530093">
                                                                                                                              <w:marLeft w:val="0"/>
                                                                                                                              <w:marRight w:val="0"/>
                                                                                                                              <w:marTop w:val="0"/>
                                                                                                                              <w:marBottom w:val="0"/>
                                                                                                                              <w:divBdr>
                                                                                                                                <w:top w:val="none" w:sz="0" w:space="0" w:color="auto"/>
                                                                                                                                <w:left w:val="none" w:sz="0" w:space="0" w:color="auto"/>
                                                                                                                                <w:bottom w:val="none" w:sz="0" w:space="0" w:color="auto"/>
                                                                                                                                <w:right w:val="none" w:sz="0" w:space="0" w:color="auto"/>
                                                                                                                              </w:divBdr>
                                                                                                                              <w:divsChild>
                                                                                                                                <w:div w:id="571626756">
                                                                                                                                  <w:marLeft w:val="0"/>
                                                                                                                                  <w:marRight w:val="0"/>
                                                                                                                                  <w:marTop w:val="0"/>
                                                                                                                                  <w:marBottom w:val="0"/>
                                                                                                                                  <w:divBdr>
                                                                                                                                    <w:top w:val="none" w:sz="0" w:space="0" w:color="auto"/>
                                                                                                                                    <w:left w:val="none" w:sz="0" w:space="0" w:color="auto"/>
                                                                                                                                    <w:bottom w:val="none" w:sz="0" w:space="0" w:color="auto"/>
                                                                                                                                    <w:right w:val="none" w:sz="0" w:space="0" w:color="auto"/>
                                                                                                                                  </w:divBdr>
                                                                                                                                  <w:divsChild>
                                                                                                                                    <w:div w:id="283342263">
                                                                                                                                      <w:marLeft w:val="0"/>
                                                                                                                                      <w:marRight w:val="0"/>
                                                                                                                                      <w:marTop w:val="0"/>
                                                                                                                                      <w:marBottom w:val="0"/>
                                                                                                                                      <w:divBdr>
                                                                                                                                        <w:top w:val="none" w:sz="0" w:space="0" w:color="auto"/>
                                                                                                                                        <w:left w:val="none" w:sz="0" w:space="0" w:color="auto"/>
                                                                                                                                        <w:bottom w:val="none" w:sz="0" w:space="0" w:color="auto"/>
                                                                                                                                        <w:right w:val="none" w:sz="0" w:space="0" w:color="auto"/>
                                                                                                                                      </w:divBdr>
                                                                                                                                      <w:divsChild>
                                                                                                                                        <w:div w:id="1764180487">
                                                                                                                                          <w:marLeft w:val="0"/>
                                                                                                                                          <w:marRight w:val="0"/>
                                                                                                                                          <w:marTop w:val="0"/>
                                                                                                                                          <w:marBottom w:val="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sChild>
                                                                                                                                                <w:div w:id="148329914">
                                                                                                                                                  <w:marLeft w:val="0"/>
                                                                                                                                                  <w:marRight w:val="0"/>
                                                                                                                                                  <w:marTop w:val="0"/>
                                                                                                                                                  <w:marBottom w:val="0"/>
                                                                                                                                                  <w:divBdr>
                                                                                                                                                    <w:top w:val="none" w:sz="0" w:space="0" w:color="auto"/>
                                                                                                                                                    <w:left w:val="none" w:sz="0" w:space="0" w:color="auto"/>
                                                                                                                                                    <w:bottom w:val="none" w:sz="0" w:space="0" w:color="auto"/>
                                                                                                                                                    <w:right w:val="none" w:sz="0" w:space="0" w:color="auto"/>
                                                                                                                                                  </w:divBdr>
                                                                                                                                                  <w:divsChild>
                                                                                                                                                    <w:div w:id="205064436">
                                                                                                                                                      <w:marLeft w:val="0"/>
                                                                                                                                                      <w:marRight w:val="0"/>
                                                                                                                                                      <w:marTop w:val="0"/>
                                                                                                                                                      <w:marBottom w:val="0"/>
                                                                                                                                                      <w:divBdr>
                                                                                                                                                        <w:top w:val="none" w:sz="0" w:space="0" w:color="auto"/>
                                                                                                                                                        <w:left w:val="none" w:sz="0" w:space="0" w:color="auto"/>
                                                                                                                                                        <w:bottom w:val="none" w:sz="0" w:space="0" w:color="auto"/>
                                                                                                                                                        <w:right w:val="none" w:sz="0" w:space="0" w:color="auto"/>
                                                                                                                                                      </w:divBdr>
                                                                                                                                                      <w:divsChild>
                                                                                                                                                        <w:div w:id="1127042744">
                                                                                                                                                          <w:marLeft w:val="0"/>
                                                                                                                                                          <w:marRight w:val="0"/>
                                                                                                                                                          <w:marTop w:val="0"/>
                                                                                                                                                          <w:marBottom w:val="0"/>
                                                                                                                                                          <w:divBdr>
                                                                                                                                                            <w:top w:val="none" w:sz="0" w:space="0" w:color="auto"/>
                                                                                                                                                            <w:left w:val="none" w:sz="0" w:space="0" w:color="auto"/>
                                                                                                                                                            <w:bottom w:val="none" w:sz="0" w:space="0" w:color="auto"/>
                                                                                                                                                            <w:right w:val="none" w:sz="0" w:space="0" w:color="auto"/>
                                                                                                                                                          </w:divBdr>
                                                                                                                                                          <w:divsChild>
                                                                                                                                                            <w:div w:id="1463961393">
                                                                                                                                                              <w:marLeft w:val="0"/>
                                                                                                                                                              <w:marRight w:val="0"/>
                                                                                                                                                              <w:marTop w:val="0"/>
                                                                                                                                                              <w:marBottom w:val="0"/>
                                                                                                                                                              <w:divBdr>
                                                                                                                                                                <w:top w:val="none" w:sz="0" w:space="0" w:color="auto"/>
                                                                                                                                                                <w:left w:val="none" w:sz="0" w:space="0" w:color="auto"/>
                                                                                                                                                                <w:bottom w:val="none" w:sz="0" w:space="0" w:color="auto"/>
                                                                                                                                                                <w:right w:val="none" w:sz="0" w:space="0" w:color="auto"/>
                                                                                                                                                              </w:divBdr>
                                                                                                                                                              <w:divsChild>
                                                                                                                                                                <w:div w:id="1870682754">
                                                                                                                                                                  <w:marLeft w:val="0"/>
                                                                                                                                                                  <w:marRight w:val="0"/>
                                                                                                                                                                  <w:marTop w:val="0"/>
                                                                                                                                                                  <w:marBottom w:val="0"/>
                                                                                                                                                                  <w:divBdr>
                                                                                                                                                                    <w:top w:val="none" w:sz="0" w:space="0" w:color="auto"/>
                                                                                                                                                                    <w:left w:val="none" w:sz="0" w:space="0" w:color="auto"/>
                                                                                                                                                                    <w:bottom w:val="none" w:sz="0" w:space="0" w:color="auto"/>
                                                                                                                                                                    <w:right w:val="none" w:sz="0" w:space="0" w:color="auto"/>
                                                                                                                                                                  </w:divBdr>
                                                                                                                                                                  <w:divsChild>
                                                                                                                                                                    <w:div w:id="509758282">
                                                                                                                                                                      <w:marLeft w:val="0"/>
                                                                                                                                                                      <w:marRight w:val="0"/>
                                                                                                                                                                      <w:marTop w:val="0"/>
                                                                                                                                                                      <w:marBottom w:val="0"/>
                                                                                                                                                                      <w:divBdr>
                                                                                                                                                                        <w:top w:val="none" w:sz="0" w:space="0" w:color="auto"/>
                                                                                                                                                                        <w:left w:val="none" w:sz="0" w:space="0" w:color="auto"/>
                                                                                                                                                                        <w:bottom w:val="none" w:sz="0" w:space="0" w:color="auto"/>
                                                                                                                                                                        <w:right w:val="none" w:sz="0" w:space="0" w:color="auto"/>
                                                                                                                                                                      </w:divBdr>
                                                                                                                                                                      <w:divsChild>
                                                                                                                                                                        <w:div w:id="193541585">
                                                                                                                                                                          <w:marLeft w:val="0"/>
                                                                                                                                                                          <w:marRight w:val="0"/>
                                                                                                                                                                          <w:marTop w:val="0"/>
                                                                                                                                                                          <w:marBottom w:val="0"/>
                                                                                                                                                                          <w:divBdr>
                                                                                                                                                                            <w:top w:val="none" w:sz="0" w:space="0" w:color="auto"/>
                                                                                                                                                                            <w:left w:val="none" w:sz="0" w:space="0" w:color="auto"/>
                                                                                                                                                                            <w:bottom w:val="none" w:sz="0" w:space="0" w:color="auto"/>
                                                                                                                                                                            <w:right w:val="none" w:sz="0" w:space="0" w:color="auto"/>
                                                                                                                                                                          </w:divBdr>
                                                                                                                                                                          <w:divsChild>
                                                                                                                                                                            <w:div w:id="106321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atronatsp.ro" TargetMode="External"/><Relationship Id="rId2" Type="http://schemas.openxmlformats.org/officeDocument/2006/relationships/image" Target="cid:AB66D771-5642-4709-B8EC-2C191A501700" TargetMode="External"/><Relationship Id="rId1" Type="http://schemas.openxmlformats.org/officeDocument/2006/relationships/image" Target="media/image1.jpeg"/><Relationship Id="rId4" Type="http://schemas.openxmlformats.org/officeDocument/2006/relationships/hyperlink" Target="mailto:office@patronat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Cioc</dc:creator>
  <cp:lastModifiedBy>delfinului1</cp:lastModifiedBy>
  <cp:revision>2</cp:revision>
  <cp:lastPrinted>2015-04-28T06:04:00Z</cp:lastPrinted>
  <dcterms:created xsi:type="dcterms:W3CDTF">2015-04-28T11:08:00Z</dcterms:created>
  <dcterms:modified xsi:type="dcterms:W3CDTF">2015-04-28T11:08:00Z</dcterms:modified>
</cp:coreProperties>
</file>